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F1DC5" w14:textId="308CAD55" w:rsidR="006028D8" w:rsidRPr="00A57848" w:rsidRDefault="006028D8" w:rsidP="00D40FF4">
      <w:pPr>
        <w:pStyle w:val="Heading1"/>
      </w:pPr>
      <w:r w:rsidRPr="00A57848">
        <w:t>CES Model Directives 202</w:t>
      </w:r>
      <w:r w:rsidR="009F4504" w:rsidRPr="00A57848">
        <w:t>5</w:t>
      </w:r>
    </w:p>
    <w:p w14:paraId="4A8C61E0" w14:textId="77777777" w:rsidR="00677FEF" w:rsidRDefault="00677FEF" w:rsidP="00677FEF">
      <w:pPr>
        <w:pStyle w:val="Heading2"/>
      </w:pPr>
      <w:r>
        <w:t>Introduction</w:t>
      </w:r>
    </w:p>
    <w:p w14:paraId="75508448" w14:textId="70929CF8" w:rsidR="00064C39" w:rsidRDefault="00677FEF" w:rsidP="00064C39">
      <w:r>
        <w:t>The diocesan bishop has the authority to issue directives concerning the general regulation of all Catholic schools in his diocese</w:t>
      </w:r>
      <w:r w:rsidR="00962110">
        <w:t xml:space="preserve">. A directive is </w:t>
      </w:r>
      <w:r w:rsidR="00C44A4E">
        <w:t xml:space="preserve">a </w:t>
      </w:r>
      <w:r w:rsidR="00BB6538">
        <w:t>diocesan</w:t>
      </w:r>
      <w:r w:rsidR="00C44A4E">
        <w:t xml:space="preserve"> law </w:t>
      </w:r>
      <w:r w:rsidR="000E274C">
        <w:t>which legally binds</w:t>
      </w:r>
      <w:r w:rsidR="00C44A4E">
        <w:t xml:space="preserve"> all Catholic schools, </w:t>
      </w:r>
      <w:r w:rsidR="003746C6">
        <w:t xml:space="preserve">including those which are not in diocesan trusteeship. </w:t>
      </w:r>
      <w:r w:rsidR="001F7C79">
        <w:t>By virtue of the governing documents of most Catholic schools they will also become binding in civil law.</w:t>
      </w:r>
    </w:p>
    <w:p w14:paraId="094160AD" w14:textId="73D25CE0" w:rsidR="00DC1F66" w:rsidRDefault="00AA5B36" w:rsidP="00064C39">
      <w:r>
        <w:t>Directives will be made by a decree of</w:t>
      </w:r>
      <w:r w:rsidR="000650BE">
        <w:t xml:space="preserve"> the diocesan bishop and will be promulgated </w:t>
      </w:r>
      <w:r w:rsidR="001E16C4">
        <w:t>(</w:t>
      </w:r>
      <w:r w:rsidR="00504E93">
        <w:t>formally publicised in the way set out in the directives) before they are able to come into force. I</w:t>
      </w:r>
      <w:r w:rsidR="001C1821">
        <w:t xml:space="preserve">t will be clear in the promulgation on which date the directives become binding for schools. </w:t>
      </w:r>
      <w:r w:rsidR="00827DCE">
        <w:t>After that point, compliance with the directives will also be a feature of Catholic School Inspection</w:t>
      </w:r>
      <w:r w:rsidR="004F163E">
        <w:t xml:space="preserve">. </w:t>
      </w:r>
      <w:r w:rsidR="00720CFD">
        <w:t>As with all laws, the directives do a variety of things, such as: stating the existing legal position;</w:t>
      </w:r>
      <w:r w:rsidR="00720CFD">
        <w:rPr>
          <w:rStyle w:val="FootnoteReference"/>
        </w:rPr>
        <w:footnoteReference w:id="1"/>
      </w:r>
      <w:r w:rsidR="00720CFD">
        <w:t xml:space="preserve"> establishing definitions;</w:t>
      </w:r>
      <w:r w:rsidR="00720CFD">
        <w:rPr>
          <w:rStyle w:val="FootnoteReference"/>
        </w:rPr>
        <w:footnoteReference w:id="2"/>
      </w:r>
      <w:r w:rsidR="00720CFD">
        <w:t xml:space="preserve"> dealing with technicalities such as commencement and revocation;</w:t>
      </w:r>
      <w:r w:rsidR="00720CFD">
        <w:rPr>
          <w:rStyle w:val="FootnoteReference"/>
        </w:rPr>
        <w:footnoteReference w:id="3"/>
      </w:r>
      <w:r w:rsidR="00720CFD">
        <w:t xml:space="preserve"> imposing prohibitions;</w:t>
      </w:r>
      <w:r w:rsidR="00720CFD">
        <w:rPr>
          <w:rStyle w:val="FootnoteReference"/>
        </w:rPr>
        <w:footnoteReference w:id="4"/>
      </w:r>
      <w:r w:rsidR="00720CFD">
        <w:t xml:space="preserve"> exhorting a particular mode of behaviour;</w:t>
      </w:r>
      <w:r w:rsidR="00720CFD">
        <w:rPr>
          <w:rStyle w:val="FootnoteReference"/>
        </w:rPr>
        <w:footnoteReference w:id="5"/>
      </w:r>
      <w:r w:rsidR="00720CFD">
        <w:t xml:space="preserve"> and imposing an obligation to act, either as a result of a specific set of circumstances,</w:t>
      </w:r>
      <w:r w:rsidR="00720CFD">
        <w:rPr>
          <w:rStyle w:val="FootnoteReference"/>
        </w:rPr>
        <w:footnoteReference w:id="6"/>
      </w:r>
      <w:r w:rsidR="00720CFD">
        <w:t xml:space="preserve"> or more generally.</w:t>
      </w:r>
      <w:r w:rsidR="00720CFD">
        <w:rPr>
          <w:rStyle w:val="FootnoteReference"/>
        </w:rPr>
        <w:footnoteReference w:id="7"/>
      </w:r>
      <w:r w:rsidR="00720CFD">
        <w:t xml:space="preserve"> Of those which require universal compliance, many will admit of a range of compliance, rather than a binary which can be easily verified. </w:t>
      </w:r>
      <w:r w:rsidR="00E36FEC">
        <w:t>Only those directives which are susceptible to a binary test</w:t>
      </w:r>
      <w:r w:rsidR="002F61D9">
        <w:t xml:space="preserve"> will be part of the </w:t>
      </w:r>
      <w:r w:rsidR="00A75B84">
        <w:t>second compliance test</w:t>
      </w:r>
      <w:r w:rsidR="002F6FE1">
        <w:t xml:space="preserve"> during inspection</w:t>
      </w:r>
      <w:r w:rsidR="009D1557">
        <w:t>.</w:t>
      </w:r>
    </w:p>
    <w:p w14:paraId="26BD192B" w14:textId="730B0811" w:rsidR="001F7C79" w:rsidRDefault="009D1557" w:rsidP="00064C39">
      <w:r>
        <w:t>Any school that is no</w:t>
      </w:r>
      <w:r w:rsidR="00CA625E">
        <w:t>t</w:t>
      </w:r>
      <w:r>
        <w:t xml:space="preserve"> compliant with the directives of the diocesan bishop</w:t>
      </w:r>
      <w:r w:rsidR="00CA625E">
        <w:t xml:space="preserve"> cannot be judged to be an outstanding Catholic school</w:t>
      </w:r>
      <w:r w:rsidR="00CB00A6">
        <w:t xml:space="preserve">. Those directives that are not susceptible to a binary test will still feature </w:t>
      </w:r>
      <w:r w:rsidR="00E829EC">
        <w:t xml:space="preserve">as an aspect of inspection </w:t>
      </w:r>
      <w:r w:rsidR="00BC6D8D">
        <w:t xml:space="preserve">in the </w:t>
      </w:r>
      <w:r w:rsidR="0036111C">
        <w:t xml:space="preserve">leadership of the Catholic life and mission of the school part of the framework. Here it will be possible for inspectors to comment on the extent to which a school has responded to those directives </w:t>
      </w:r>
      <w:r w:rsidR="00241289">
        <w:t>which allow for a range of compliance</w:t>
      </w:r>
      <w:r w:rsidR="00221606">
        <w:t>. Given the significance of directives, this</w:t>
      </w:r>
      <w:r w:rsidR="00241289">
        <w:t xml:space="preserve"> will also have a bearing on the overall effectiveness</w:t>
      </w:r>
      <w:r w:rsidR="00221606">
        <w:t xml:space="preserve"> grade a school receives in its </w:t>
      </w:r>
      <w:r w:rsidR="00DE3A23">
        <w:t>inspection</w:t>
      </w:r>
      <w:r w:rsidR="00221606">
        <w:t>.</w:t>
      </w:r>
    </w:p>
    <w:p w14:paraId="5C2CC0CA" w14:textId="7D7377A0" w:rsidR="00DC1F66" w:rsidRDefault="00DC1F66" w:rsidP="00064C39">
      <w:r>
        <w:lastRenderedPageBreak/>
        <w:t>Prior to an inspection a school will be asked to include in its self-evaluation documents a</w:t>
      </w:r>
      <w:r w:rsidR="00070505">
        <w:t>n evaluation of where it sits in relation to compliance with diocesan directives.</w:t>
      </w:r>
      <w:r w:rsidR="001B5DD5">
        <w:t xml:space="preserve"> Inspectors will seek to establish a school’s compliance with diocesan directives as early as possible in </w:t>
      </w:r>
      <w:r w:rsidR="000B6EBE">
        <w:t>t</w:t>
      </w:r>
      <w:r w:rsidR="001B5DD5">
        <w:t>he inspection process.</w:t>
      </w:r>
      <w:r w:rsidR="007C78A6">
        <w:t xml:space="preserve"> Compliance with some of the directives will be possible to ascertain before inspection even begins.</w:t>
      </w:r>
    </w:p>
    <w:p w14:paraId="791C05D0" w14:textId="60ADE8AB" w:rsidR="00CB00A6" w:rsidRDefault="00CB00A6" w:rsidP="00064C39">
      <w:r>
        <w:t>For each of the directives given below a brief explanation of its character and meaning are given. For those susceptible to a binary test, an indication of how a school would evidence compliance is also suggested. There may be other ways that compliance could be established, other than the examples given</w:t>
      </w:r>
      <w:r w:rsidR="00DE3A23">
        <w:t>,</w:t>
      </w:r>
      <w:r>
        <w:t xml:space="preserve"> and inspector</w:t>
      </w:r>
      <w:r w:rsidR="00DE3A23">
        <w:t>s</w:t>
      </w:r>
      <w:r>
        <w:t xml:space="preserve"> will always </w:t>
      </w:r>
      <w:r w:rsidR="00DE3A23">
        <w:t>consider</w:t>
      </w:r>
      <w:r>
        <w:t xml:space="preserve"> all relevant evidence provided by a school.</w:t>
      </w:r>
    </w:p>
    <w:p w14:paraId="2F10A5EB" w14:textId="77777777" w:rsidR="00E745FE" w:rsidRDefault="00E745FE">
      <w:pPr>
        <w:rPr>
          <w:rFonts w:asciiTheme="majorHAnsi" w:eastAsiaTheme="majorEastAsia" w:hAnsiTheme="majorHAnsi" w:cstheme="majorBidi"/>
          <w:color w:val="0F4761" w:themeColor="accent1" w:themeShade="BF"/>
          <w:sz w:val="32"/>
          <w:szCs w:val="32"/>
        </w:rPr>
      </w:pPr>
      <w:r>
        <w:br w:type="page"/>
      </w:r>
    </w:p>
    <w:p w14:paraId="7D1BFE31" w14:textId="68A8CEC1" w:rsidR="00A06EBD" w:rsidRPr="00AA5B36" w:rsidRDefault="00A06EBD" w:rsidP="00A06EBD">
      <w:pPr>
        <w:pStyle w:val="Heading2"/>
      </w:pPr>
      <w:r>
        <w:lastRenderedPageBreak/>
        <w:t>Diocesan directives</w:t>
      </w:r>
    </w:p>
    <w:tbl>
      <w:tblPr>
        <w:tblStyle w:val="TableGrid"/>
        <w:tblW w:w="15021" w:type="dxa"/>
        <w:tblLook w:val="04A0" w:firstRow="1" w:lastRow="0" w:firstColumn="1" w:lastColumn="0" w:noHBand="0" w:noVBand="1"/>
      </w:tblPr>
      <w:tblGrid>
        <w:gridCol w:w="5807"/>
        <w:gridCol w:w="4607"/>
        <w:gridCol w:w="4607"/>
      </w:tblGrid>
      <w:tr w:rsidR="00313B22" w:rsidRPr="00D40FF4" w14:paraId="40B17C03" w14:textId="23B2EAA5" w:rsidTr="00316352">
        <w:trPr>
          <w:tblHeader/>
        </w:trPr>
        <w:tc>
          <w:tcPr>
            <w:tcW w:w="5807" w:type="dxa"/>
            <w:tcBorders>
              <w:bottom w:val="single" w:sz="4" w:space="0" w:color="auto"/>
            </w:tcBorders>
          </w:tcPr>
          <w:p w14:paraId="2E7103F4" w14:textId="77777777" w:rsidR="00272C1A" w:rsidRPr="00D40FF4" w:rsidRDefault="00272C1A">
            <w:pPr>
              <w:jc w:val="center"/>
              <w:rPr>
                <w:rFonts w:eastAsia="Times New Roman" w:cs="Open Sans"/>
                <w:color w:val="212121"/>
              </w:rPr>
            </w:pPr>
            <w:r w:rsidRPr="00D40FF4">
              <w:rPr>
                <w:rFonts w:eastAsia="Times New Roman" w:cs="Open Sans"/>
                <w:b/>
                <w:bCs/>
                <w:color w:val="212121"/>
              </w:rPr>
              <w:t>Diocesan Directives issued by the Diocesan Bishop for the General Regulation of all Catholic Schools and Colleges in the Diocese pursuant to canon 806.</w:t>
            </w:r>
          </w:p>
        </w:tc>
        <w:tc>
          <w:tcPr>
            <w:tcW w:w="4607" w:type="dxa"/>
            <w:tcBorders>
              <w:bottom w:val="single" w:sz="4" w:space="0" w:color="auto"/>
            </w:tcBorders>
          </w:tcPr>
          <w:p w14:paraId="0FC5AFE7" w14:textId="2878777D" w:rsidR="00272C1A" w:rsidRPr="00D40FF4" w:rsidRDefault="00272C1A">
            <w:pPr>
              <w:jc w:val="center"/>
              <w:rPr>
                <w:rFonts w:eastAsia="Times New Roman" w:cs="Open Sans"/>
                <w:b/>
                <w:bCs/>
                <w:color w:val="212121"/>
              </w:rPr>
            </w:pPr>
            <w:r w:rsidRPr="00D40FF4">
              <w:rPr>
                <w:rFonts w:eastAsia="Times New Roman" w:cs="Open Sans"/>
                <w:b/>
                <w:bCs/>
                <w:color w:val="212121"/>
              </w:rPr>
              <w:t>Commentary for Schools and Colleges</w:t>
            </w:r>
          </w:p>
        </w:tc>
        <w:tc>
          <w:tcPr>
            <w:tcW w:w="4607" w:type="dxa"/>
            <w:tcBorders>
              <w:bottom w:val="single" w:sz="4" w:space="0" w:color="auto"/>
            </w:tcBorders>
          </w:tcPr>
          <w:p w14:paraId="18C83D3A" w14:textId="28B4E9F0" w:rsidR="009C23CF" w:rsidRPr="00D40FF4" w:rsidRDefault="00313B22">
            <w:pPr>
              <w:jc w:val="center"/>
              <w:rPr>
                <w:rFonts w:eastAsia="Times New Roman" w:cs="Open Sans"/>
                <w:b/>
                <w:bCs/>
                <w:color w:val="212121"/>
              </w:rPr>
            </w:pPr>
            <w:r w:rsidRPr="00D40FF4">
              <w:rPr>
                <w:rFonts w:eastAsia="Times New Roman" w:cs="Open Sans"/>
                <w:b/>
                <w:bCs/>
                <w:color w:val="212121"/>
              </w:rPr>
              <w:t>Evidenc</w:t>
            </w:r>
            <w:r w:rsidR="00534249" w:rsidRPr="00D40FF4">
              <w:rPr>
                <w:rFonts w:eastAsia="Times New Roman" w:cs="Open Sans"/>
                <w:b/>
                <w:bCs/>
                <w:color w:val="212121"/>
              </w:rPr>
              <w:t>ing</w:t>
            </w:r>
            <w:r w:rsidRPr="00D40FF4">
              <w:rPr>
                <w:rFonts w:eastAsia="Times New Roman" w:cs="Open Sans"/>
                <w:b/>
                <w:bCs/>
                <w:color w:val="212121"/>
              </w:rPr>
              <w:t xml:space="preserve"> complianc</w:t>
            </w:r>
            <w:r w:rsidR="009C23CF" w:rsidRPr="00D40FF4">
              <w:rPr>
                <w:rFonts w:eastAsia="Times New Roman" w:cs="Open Sans"/>
                <w:b/>
                <w:bCs/>
                <w:color w:val="212121"/>
              </w:rPr>
              <w:t xml:space="preserve">e - </w:t>
            </w:r>
          </w:p>
          <w:p w14:paraId="21E08E97" w14:textId="63784A53" w:rsidR="00272C1A" w:rsidRPr="00D40FF4" w:rsidRDefault="009C23CF">
            <w:pPr>
              <w:jc w:val="center"/>
              <w:rPr>
                <w:rFonts w:eastAsia="Times New Roman" w:cs="Open Sans"/>
                <w:b/>
                <w:bCs/>
                <w:color w:val="212121"/>
              </w:rPr>
            </w:pPr>
            <w:r w:rsidRPr="00D40FF4">
              <w:rPr>
                <w:rFonts w:eastAsia="Times New Roman" w:cs="Open Sans"/>
                <w:b/>
                <w:bCs/>
                <w:color w:val="212121"/>
              </w:rPr>
              <w:t>Inspectors will check:</w:t>
            </w:r>
          </w:p>
        </w:tc>
      </w:tr>
      <w:tr w:rsidR="00313B22" w:rsidRPr="00D40FF4" w14:paraId="6658D20E" w14:textId="0BCE550B" w:rsidTr="00316352">
        <w:trPr>
          <w:trHeight w:val="379"/>
        </w:trPr>
        <w:tc>
          <w:tcPr>
            <w:tcW w:w="5807" w:type="dxa"/>
            <w:tcBorders>
              <w:bottom w:val="nil"/>
            </w:tcBorders>
          </w:tcPr>
          <w:p w14:paraId="343813B5" w14:textId="6F995091" w:rsidR="00272C1A" w:rsidRPr="00D40FF4" w:rsidRDefault="00272C1A" w:rsidP="00313B22">
            <w:pPr>
              <w:spacing w:after="160"/>
              <w:jc w:val="both"/>
              <w:rPr>
                <w:rFonts w:eastAsia="Times New Roman" w:cs="Open Sans"/>
                <w:color w:val="212121"/>
              </w:rPr>
            </w:pPr>
            <w:r w:rsidRPr="00D40FF4">
              <w:rPr>
                <w:rFonts w:eastAsia="Times New Roman" w:cs="Open Sans"/>
                <w:b/>
                <w:bCs/>
                <w:i/>
                <w:iCs/>
                <w:color w:val="212121"/>
              </w:rPr>
              <w:t>General</w:t>
            </w:r>
          </w:p>
        </w:tc>
        <w:tc>
          <w:tcPr>
            <w:tcW w:w="4607" w:type="dxa"/>
            <w:tcBorders>
              <w:bottom w:val="nil"/>
            </w:tcBorders>
          </w:tcPr>
          <w:p w14:paraId="68653539" w14:textId="77777777" w:rsidR="00272C1A" w:rsidRPr="00332FBC" w:rsidRDefault="00272C1A" w:rsidP="00332FBC">
            <w:pPr>
              <w:ind w:firstLine="360"/>
              <w:rPr>
                <w:rFonts w:eastAsia="Times New Roman" w:cs="Open Sans"/>
                <w:color w:val="212121"/>
              </w:rPr>
            </w:pPr>
          </w:p>
        </w:tc>
        <w:tc>
          <w:tcPr>
            <w:tcW w:w="4607" w:type="dxa"/>
            <w:tcBorders>
              <w:bottom w:val="nil"/>
            </w:tcBorders>
          </w:tcPr>
          <w:p w14:paraId="05A14B8F" w14:textId="77777777" w:rsidR="00272C1A" w:rsidRPr="00D40FF4" w:rsidRDefault="00272C1A">
            <w:pPr>
              <w:ind w:firstLine="360"/>
              <w:jc w:val="both"/>
              <w:rPr>
                <w:rFonts w:eastAsia="Times New Roman" w:cs="Open Sans"/>
                <w:b/>
                <w:bCs/>
                <w:i/>
                <w:iCs/>
                <w:color w:val="212121"/>
              </w:rPr>
            </w:pPr>
          </w:p>
        </w:tc>
      </w:tr>
      <w:tr w:rsidR="00332FBC" w:rsidRPr="00D40FF4" w14:paraId="082836B1" w14:textId="77777777" w:rsidTr="00316352">
        <w:trPr>
          <w:trHeight w:val="3524"/>
        </w:trPr>
        <w:tc>
          <w:tcPr>
            <w:tcW w:w="5807" w:type="dxa"/>
            <w:tcBorders>
              <w:top w:val="nil"/>
              <w:bottom w:val="nil"/>
            </w:tcBorders>
          </w:tcPr>
          <w:p w14:paraId="15A7C887" w14:textId="77777777" w:rsidR="00332FBC" w:rsidRPr="00E745FE" w:rsidRDefault="00332FBC" w:rsidP="00313B22">
            <w:pPr>
              <w:pStyle w:val="ListParagraph"/>
              <w:numPr>
                <w:ilvl w:val="0"/>
                <w:numId w:val="1"/>
              </w:numPr>
              <w:spacing w:after="160"/>
              <w:ind w:left="360"/>
              <w:jc w:val="both"/>
              <w:rPr>
                <w:rFonts w:eastAsia="Times New Roman" w:cs="Open Sans"/>
                <w:color w:val="212121"/>
              </w:rPr>
            </w:pPr>
            <w:r w:rsidRPr="00E745FE">
              <w:rPr>
                <w:rFonts w:eastAsia="Times New Roman" w:cs="Open Sans"/>
                <w:color w:val="212121"/>
              </w:rPr>
              <w:t>These Directives concern the general regulation of Catholic schools in the Diocese, and apply to all Catholic schools, regardless of the nature of their trusteeship. In the case of schools in the Trusteeship of a Religious Order, the Mutual Relations Protocol will be respected, and the Directives will be implemented by way of mutual consultation and collaboration between the Diocese and the Religious Order Trustees that springs from a mutual respect, trust and care of each other.</w:t>
            </w:r>
          </w:p>
        </w:tc>
        <w:tc>
          <w:tcPr>
            <w:tcW w:w="4607" w:type="dxa"/>
            <w:tcBorders>
              <w:top w:val="nil"/>
              <w:bottom w:val="nil"/>
            </w:tcBorders>
          </w:tcPr>
          <w:p w14:paraId="60C4B04B" w14:textId="17382CF4" w:rsidR="00332FBC" w:rsidRPr="00332FBC" w:rsidRDefault="00DA30CB" w:rsidP="00E85A9B">
            <w:pPr>
              <w:jc w:val="both"/>
              <w:rPr>
                <w:rFonts w:eastAsia="Times New Roman" w:cs="Open Sans"/>
                <w:color w:val="212121"/>
              </w:rPr>
            </w:pPr>
            <w:r w:rsidRPr="00DA30CB">
              <w:rPr>
                <w:rFonts w:eastAsia="Times New Roman" w:cs="Open Sans"/>
                <w:color w:val="212121"/>
              </w:rPr>
              <w:t>This initial directive sets out clearly that the directives apply to all schools, including religious order schools, but sets this in the context of a good relationship between officers of the diocese and those of each religious order, respecting the Mutual Relations Protocol</w:t>
            </w:r>
            <w:r>
              <w:rPr>
                <w:rFonts w:eastAsia="Times New Roman" w:cs="Open Sans"/>
                <w:color w:val="212121"/>
              </w:rPr>
              <w:t>.</w:t>
            </w:r>
          </w:p>
        </w:tc>
        <w:tc>
          <w:tcPr>
            <w:tcW w:w="4607" w:type="dxa"/>
            <w:tcBorders>
              <w:top w:val="nil"/>
              <w:bottom w:val="nil"/>
            </w:tcBorders>
          </w:tcPr>
          <w:p w14:paraId="74AC117F" w14:textId="77777777" w:rsidR="00332FBC" w:rsidRPr="00D40FF4" w:rsidRDefault="00332FBC">
            <w:pPr>
              <w:ind w:firstLine="360"/>
              <w:jc w:val="both"/>
              <w:rPr>
                <w:rFonts w:eastAsia="Times New Roman" w:cs="Open Sans"/>
                <w:b/>
                <w:bCs/>
                <w:i/>
                <w:iCs/>
                <w:color w:val="212121"/>
              </w:rPr>
            </w:pPr>
          </w:p>
        </w:tc>
      </w:tr>
      <w:tr w:rsidR="00332FBC" w:rsidRPr="00D40FF4" w14:paraId="1814E52D" w14:textId="77777777" w:rsidTr="00316352">
        <w:trPr>
          <w:trHeight w:val="779"/>
        </w:trPr>
        <w:tc>
          <w:tcPr>
            <w:tcW w:w="5807" w:type="dxa"/>
            <w:tcBorders>
              <w:top w:val="nil"/>
              <w:bottom w:val="nil"/>
            </w:tcBorders>
          </w:tcPr>
          <w:p w14:paraId="4B4C22B3" w14:textId="2CC5FAE9" w:rsidR="00332FBC" w:rsidRPr="00E745FE" w:rsidRDefault="00332FBC" w:rsidP="00313B22">
            <w:pPr>
              <w:pStyle w:val="ListParagraph"/>
              <w:numPr>
                <w:ilvl w:val="0"/>
                <w:numId w:val="1"/>
              </w:numPr>
              <w:spacing w:after="160"/>
              <w:ind w:left="360"/>
              <w:jc w:val="both"/>
              <w:rPr>
                <w:rFonts w:eastAsia="Times New Roman" w:cs="Open Sans"/>
                <w:color w:val="212121"/>
              </w:rPr>
            </w:pPr>
            <w:r w:rsidRPr="00E745FE">
              <w:rPr>
                <w:rFonts w:eastAsia="Times New Roman" w:cs="Open Sans"/>
                <w:color w:val="212121"/>
              </w:rPr>
              <w:t xml:space="preserve">Catholic schools are part of the mission of the Church in the Diocese, as expressed, co-ordinated and directed by the Diocesan Bishop. </w:t>
            </w:r>
            <w:r w:rsidR="0068365E" w:rsidRPr="00E745FE">
              <w:rPr>
                <w:rFonts w:eastAsia="Times New Roman" w:cs="Open Sans"/>
                <w:color w:val="212121"/>
              </w:rPr>
              <w:t>Accordingly,</w:t>
            </w:r>
            <w:r w:rsidRPr="00E745FE">
              <w:rPr>
                <w:rFonts w:eastAsia="Times New Roman" w:cs="Open Sans"/>
                <w:color w:val="212121"/>
              </w:rPr>
              <w:t xml:space="preserve"> they are to respond generously to Diocesan initiatives and co-operate with them. </w:t>
            </w:r>
          </w:p>
        </w:tc>
        <w:tc>
          <w:tcPr>
            <w:tcW w:w="4607" w:type="dxa"/>
            <w:tcBorders>
              <w:top w:val="nil"/>
              <w:bottom w:val="nil"/>
            </w:tcBorders>
          </w:tcPr>
          <w:p w14:paraId="42DBFD47" w14:textId="267EDDE4" w:rsidR="00332FBC" w:rsidRPr="00332FBC" w:rsidRDefault="009E751F" w:rsidP="00E85A9B">
            <w:pPr>
              <w:jc w:val="both"/>
              <w:rPr>
                <w:rFonts w:eastAsia="Times New Roman" w:cs="Open Sans"/>
                <w:color w:val="212121"/>
              </w:rPr>
            </w:pPr>
            <w:r>
              <w:rPr>
                <w:rFonts w:eastAsia="Times New Roman" w:cs="Open Sans"/>
                <w:color w:val="212121"/>
              </w:rPr>
              <w:t xml:space="preserve">This a directive which states the existing legal position and exhorts schools to </w:t>
            </w:r>
            <w:r w:rsidR="009F08E7">
              <w:rPr>
                <w:rFonts w:eastAsia="Times New Roman" w:cs="Open Sans"/>
                <w:color w:val="212121"/>
              </w:rPr>
              <w:t>‘respond generously’</w:t>
            </w:r>
            <w:r w:rsidR="00DA57E4">
              <w:rPr>
                <w:rFonts w:eastAsia="Times New Roman" w:cs="Open Sans"/>
                <w:color w:val="212121"/>
              </w:rPr>
              <w:t xml:space="preserve"> to diocesan </w:t>
            </w:r>
            <w:r w:rsidR="004078A6">
              <w:rPr>
                <w:rFonts w:eastAsia="Times New Roman" w:cs="Open Sans"/>
                <w:color w:val="212121"/>
              </w:rPr>
              <w:t>initiatives</w:t>
            </w:r>
            <w:r w:rsidR="009F08E7">
              <w:rPr>
                <w:rFonts w:eastAsia="Times New Roman" w:cs="Open Sans"/>
                <w:color w:val="212121"/>
              </w:rPr>
              <w:t>.</w:t>
            </w:r>
            <w:r w:rsidR="00DA57E4">
              <w:rPr>
                <w:rFonts w:eastAsia="Times New Roman" w:cs="Open Sans"/>
                <w:color w:val="212121"/>
              </w:rPr>
              <w:t xml:space="preserve"> </w:t>
            </w:r>
            <w:r w:rsidR="009F08E7">
              <w:rPr>
                <w:rFonts w:eastAsia="Times New Roman" w:cs="Open Sans"/>
                <w:color w:val="212121"/>
              </w:rPr>
              <w:t xml:space="preserve"> This is the kind of directive which can admit of a range of </w:t>
            </w:r>
            <w:r w:rsidR="00B57512">
              <w:rPr>
                <w:rFonts w:eastAsia="Times New Roman" w:cs="Open Sans"/>
                <w:color w:val="212121"/>
              </w:rPr>
              <w:t>compliance and</w:t>
            </w:r>
            <w:r w:rsidR="004078A6">
              <w:rPr>
                <w:rFonts w:eastAsia="Times New Roman" w:cs="Open Sans"/>
                <w:color w:val="212121"/>
              </w:rPr>
              <w:t xml:space="preserve"> will be evident in the manner and extent of a school’s response to </w:t>
            </w:r>
            <w:r w:rsidR="00FA49F3">
              <w:rPr>
                <w:rFonts w:eastAsia="Times New Roman" w:cs="Open Sans"/>
                <w:color w:val="212121"/>
              </w:rPr>
              <w:t xml:space="preserve">such </w:t>
            </w:r>
            <w:r w:rsidR="00B57512">
              <w:rPr>
                <w:rFonts w:eastAsia="Times New Roman" w:cs="Open Sans"/>
                <w:color w:val="212121"/>
              </w:rPr>
              <w:t>initiatives</w:t>
            </w:r>
            <w:r w:rsidR="00FA49F3">
              <w:rPr>
                <w:rFonts w:eastAsia="Times New Roman" w:cs="Open Sans"/>
                <w:color w:val="212121"/>
              </w:rPr>
              <w:t>.</w:t>
            </w:r>
          </w:p>
        </w:tc>
        <w:tc>
          <w:tcPr>
            <w:tcW w:w="4607" w:type="dxa"/>
            <w:tcBorders>
              <w:top w:val="nil"/>
              <w:bottom w:val="nil"/>
            </w:tcBorders>
          </w:tcPr>
          <w:p w14:paraId="0C9054E1" w14:textId="77777777" w:rsidR="00332FBC" w:rsidRPr="00D40FF4" w:rsidRDefault="00332FBC">
            <w:pPr>
              <w:ind w:firstLine="360"/>
              <w:jc w:val="both"/>
              <w:rPr>
                <w:rFonts w:eastAsia="Times New Roman" w:cs="Open Sans"/>
                <w:b/>
                <w:bCs/>
                <w:i/>
                <w:iCs/>
                <w:color w:val="212121"/>
              </w:rPr>
            </w:pPr>
          </w:p>
        </w:tc>
      </w:tr>
      <w:tr w:rsidR="0068365E" w:rsidRPr="00D40FF4" w14:paraId="3B1C2F81" w14:textId="77777777" w:rsidTr="00316352">
        <w:trPr>
          <w:trHeight w:val="2501"/>
        </w:trPr>
        <w:tc>
          <w:tcPr>
            <w:tcW w:w="5807" w:type="dxa"/>
            <w:tcBorders>
              <w:top w:val="nil"/>
              <w:bottom w:val="nil"/>
            </w:tcBorders>
          </w:tcPr>
          <w:p w14:paraId="301DC1DB" w14:textId="44008692" w:rsidR="0068365E" w:rsidRPr="00D40FF4" w:rsidRDefault="0068365E" w:rsidP="00313B22">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lastRenderedPageBreak/>
              <w:t>If any action contemplated by these Directives relates to a Religious Order school, the Diocese will consult the Religious Superior before taking action, which will, ideally, be an agreed course of action. In Religious Order schools, the Bishop has the discretion to appoint a member or officer of the Religious Order to be his representative in matters coming within these Directives.</w:t>
            </w:r>
          </w:p>
        </w:tc>
        <w:tc>
          <w:tcPr>
            <w:tcW w:w="4607" w:type="dxa"/>
            <w:tcBorders>
              <w:top w:val="nil"/>
              <w:bottom w:val="nil"/>
            </w:tcBorders>
          </w:tcPr>
          <w:p w14:paraId="00A2BE70" w14:textId="7D3B5221" w:rsidR="0068365E" w:rsidRPr="00332FBC" w:rsidRDefault="00F567A9" w:rsidP="00E85A9B">
            <w:pPr>
              <w:jc w:val="both"/>
              <w:rPr>
                <w:rFonts w:eastAsia="Times New Roman" w:cs="Open Sans"/>
                <w:color w:val="212121"/>
              </w:rPr>
            </w:pPr>
            <w:r>
              <w:rPr>
                <w:rFonts w:eastAsia="Times New Roman" w:cs="Open Sans"/>
                <w:color w:val="212121"/>
              </w:rPr>
              <w:t>This directive states the existing legal position</w:t>
            </w:r>
            <w:r w:rsidR="00C97B14">
              <w:rPr>
                <w:rFonts w:eastAsia="Times New Roman" w:cs="Open Sans"/>
                <w:color w:val="212121"/>
              </w:rPr>
              <w:t xml:space="preserve"> and makes clear the </w:t>
            </w:r>
            <w:r w:rsidR="00C6788E">
              <w:rPr>
                <w:rFonts w:eastAsia="Times New Roman" w:cs="Open Sans"/>
                <w:color w:val="212121"/>
              </w:rPr>
              <w:t xml:space="preserve">manner in which the diocese will engage with any religious orders that </w:t>
            </w:r>
            <w:r w:rsidR="00CC104C">
              <w:rPr>
                <w:rFonts w:eastAsia="Times New Roman" w:cs="Open Sans"/>
                <w:color w:val="212121"/>
              </w:rPr>
              <w:t>run schools in</w:t>
            </w:r>
            <w:r w:rsidR="00505F6C">
              <w:rPr>
                <w:rFonts w:eastAsia="Times New Roman" w:cs="Open Sans"/>
                <w:color w:val="212121"/>
              </w:rPr>
              <w:t xml:space="preserve"> the diocese</w:t>
            </w:r>
            <w:r w:rsidR="00CC104C">
              <w:rPr>
                <w:rFonts w:eastAsia="Times New Roman" w:cs="Open Sans"/>
                <w:color w:val="212121"/>
              </w:rPr>
              <w:t>.</w:t>
            </w:r>
            <w:r w:rsidR="00B81A99">
              <w:rPr>
                <w:rFonts w:eastAsia="Times New Roman" w:cs="Open Sans"/>
                <w:color w:val="212121"/>
              </w:rPr>
              <w:t xml:space="preserve"> It follows from the principles set out in Directive 1.</w:t>
            </w:r>
          </w:p>
        </w:tc>
        <w:tc>
          <w:tcPr>
            <w:tcW w:w="4607" w:type="dxa"/>
            <w:tcBorders>
              <w:top w:val="nil"/>
              <w:bottom w:val="nil"/>
            </w:tcBorders>
          </w:tcPr>
          <w:p w14:paraId="7E7073EC" w14:textId="77777777" w:rsidR="0068365E" w:rsidRPr="00D40FF4" w:rsidRDefault="0068365E">
            <w:pPr>
              <w:ind w:firstLine="360"/>
              <w:jc w:val="both"/>
              <w:rPr>
                <w:rFonts w:eastAsia="Times New Roman" w:cs="Open Sans"/>
                <w:b/>
                <w:bCs/>
                <w:i/>
                <w:iCs/>
                <w:color w:val="212121"/>
              </w:rPr>
            </w:pPr>
          </w:p>
        </w:tc>
      </w:tr>
      <w:tr w:rsidR="00B57512" w:rsidRPr="00D40FF4" w14:paraId="6C268181" w14:textId="77777777" w:rsidTr="00FA09DE">
        <w:trPr>
          <w:trHeight w:val="1819"/>
        </w:trPr>
        <w:tc>
          <w:tcPr>
            <w:tcW w:w="5807" w:type="dxa"/>
            <w:tcBorders>
              <w:top w:val="nil"/>
              <w:bottom w:val="single" w:sz="4" w:space="0" w:color="auto"/>
            </w:tcBorders>
          </w:tcPr>
          <w:p w14:paraId="605DB001" w14:textId="77777777" w:rsidR="00B57512" w:rsidRPr="00D40FF4" w:rsidRDefault="00B57512" w:rsidP="00313B22">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t>In these Directives ‘School’ means any Catholic school (including its Senior Leadership and Governing Board) and includes maintained schools, independent schools (including academies), non-maintained special schools and sixth-form colleges.</w:t>
            </w:r>
          </w:p>
        </w:tc>
        <w:tc>
          <w:tcPr>
            <w:tcW w:w="4607" w:type="dxa"/>
            <w:tcBorders>
              <w:top w:val="nil"/>
              <w:bottom w:val="single" w:sz="4" w:space="0" w:color="auto"/>
            </w:tcBorders>
          </w:tcPr>
          <w:p w14:paraId="0535FF6B" w14:textId="6EEE753F" w:rsidR="00B57512" w:rsidRPr="00332FBC" w:rsidRDefault="00CC104C" w:rsidP="00E85A9B">
            <w:pPr>
              <w:jc w:val="both"/>
              <w:rPr>
                <w:rFonts w:eastAsia="Times New Roman" w:cs="Open Sans"/>
                <w:color w:val="212121"/>
              </w:rPr>
            </w:pPr>
            <w:r>
              <w:rPr>
                <w:rFonts w:eastAsia="Times New Roman" w:cs="Open Sans"/>
                <w:color w:val="212121"/>
              </w:rPr>
              <w:t xml:space="preserve">This is a defining </w:t>
            </w:r>
            <w:r w:rsidR="00316352">
              <w:rPr>
                <w:rFonts w:eastAsia="Times New Roman" w:cs="Open Sans"/>
                <w:color w:val="212121"/>
              </w:rPr>
              <w:t>directive and</w:t>
            </w:r>
            <w:r w:rsidR="00CA6F41">
              <w:rPr>
                <w:rFonts w:eastAsia="Times New Roman" w:cs="Open Sans"/>
                <w:color w:val="212121"/>
              </w:rPr>
              <w:t xml:space="preserve"> makes clear that </w:t>
            </w:r>
            <w:r w:rsidR="00316352">
              <w:rPr>
                <w:rFonts w:eastAsia="Times New Roman" w:cs="Open Sans"/>
                <w:color w:val="212121"/>
              </w:rPr>
              <w:t xml:space="preserve">the </w:t>
            </w:r>
            <w:r w:rsidR="00CA6F41">
              <w:rPr>
                <w:rFonts w:eastAsia="Times New Roman" w:cs="Open Sans"/>
                <w:color w:val="212121"/>
              </w:rPr>
              <w:t>directives apply to every kind of Catholic school</w:t>
            </w:r>
            <w:r w:rsidR="00316352">
              <w:rPr>
                <w:rFonts w:eastAsia="Times New Roman" w:cs="Open Sans"/>
                <w:color w:val="212121"/>
              </w:rPr>
              <w:t xml:space="preserve"> in the diocese</w:t>
            </w:r>
            <w:r w:rsidR="00B81A99">
              <w:rPr>
                <w:rFonts w:eastAsia="Times New Roman" w:cs="Open Sans"/>
                <w:color w:val="212121"/>
              </w:rPr>
              <w:t>, regardless of funding sources or trusteeship (see canon 806)</w:t>
            </w:r>
            <w:r w:rsidR="00D85C7C">
              <w:rPr>
                <w:rFonts w:eastAsia="Times New Roman" w:cs="Open Sans"/>
                <w:color w:val="212121"/>
              </w:rPr>
              <w:t>.</w:t>
            </w:r>
          </w:p>
        </w:tc>
        <w:tc>
          <w:tcPr>
            <w:tcW w:w="4607" w:type="dxa"/>
            <w:tcBorders>
              <w:top w:val="nil"/>
              <w:bottom w:val="single" w:sz="4" w:space="0" w:color="auto"/>
            </w:tcBorders>
          </w:tcPr>
          <w:p w14:paraId="03945250" w14:textId="77777777" w:rsidR="00B57512" w:rsidRPr="00D40FF4" w:rsidRDefault="00B57512">
            <w:pPr>
              <w:ind w:firstLine="360"/>
              <w:jc w:val="both"/>
              <w:rPr>
                <w:rFonts w:eastAsia="Times New Roman" w:cs="Open Sans"/>
                <w:b/>
                <w:bCs/>
                <w:i/>
                <w:iCs/>
                <w:color w:val="212121"/>
              </w:rPr>
            </w:pPr>
          </w:p>
        </w:tc>
      </w:tr>
      <w:tr w:rsidR="00313B22" w:rsidRPr="00D40FF4" w14:paraId="54921F01" w14:textId="35B45632" w:rsidTr="00FA09DE">
        <w:trPr>
          <w:trHeight w:val="436"/>
        </w:trPr>
        <w:tc>
          <w:tcPr>
            <w:tcW w:w="5807" w:type="dxa"/>
            <w:tcBorders>
              <w:bottom w:val="nil"/>
            </w:tcBorders>
          </w:tcPr>
          <w:p w14:paraId="5DD1CC29" w14:textId="2CBA001D" w:rsidR="00272C1A" w:rsidRPr="00D40FF4" w:rsidRDefault="00272C1A" w:rsidP="00313B22">
            <w:pPr>
              <w:spacing w:after="160"/>
              <w:jc w:val="both"/>
              <w:rPr>
                <w:rFonts w:eastAsia="Times New Roman" w:cs="Open Sans"/>
                <w:color w:val="212121"/>
              </w:rPr>
            </w:pPr>
            <w:r w:rsidRPr="00D40FF4">
              <w:rPr>
                <w:rFonts w:eastAsia="Times New Roman" w:cs="Open Sans"/>
                <w:b/>
                <w:bCs/>
                <w:i/>
                <w:iCs/>
                <w:color w:val="212121"/>
              </w:rPr>
              <w:t>Admissions</w:t>
            </w:r>
          </w:p>
        </w:tc>
        <w:tc>
          <w:tcPr>
            <w:tcW w:w="4607" w:type="dxa"/>
            <w:tcBorders>
              <w:bottom w:val="nil"/>
            </w:tcBorders>
          </w:tcPr>
          <w:p w14:paraId="59DAF795" w14:textId="77777777" w:rsidR="00272C1A" w:rsidRPr="00332FBC" w:rsidRDefault="00272C1A" w:rsidP="00E85A9B">
            <w:pPr>
              <w:jc w:val="both"/>
              <w:rPr>
                <w:rFonts w:eastAsia="Times New Roman" w:cs="Open Sans"/>
                <w:color w:val="212121"/>
              </w:rPr>
            </w:pPr>
          </w:p>
        </w:tc>
        <w:tc>
          <w:tcPr>
            <w:tcW w:w="4607" w:type="dxa"/>
            <w:tcBorders>
              <w:bottom w:val="nil"/>
            </w:tcBorders>
          </w:tcPr>
          <w:p w14:paraId="625B8A9D" w14:textId="77777777" w:rsidR="00272C1A" w:rsidRPr="00D40FF4" w:rsidRDefault="00272C1A">
            <w:pPr>
              <w:ind w:left="360"/>
              <w:jc w:val="both"/>
              <w:rPr>
                <w:rFonts w:eastAsia="Times New Roman" w:cs="Open Sans"/>
                <w:b/>
                <w:bCs/>
                <w:i/>
                <w:iCs/>
                <w:color w:val="212121"/>
              </w:rPr>
            </w:pPr>
          </w:p>
        </w:tc>
      </w:tr>
      <w:tr w:rsidR="00316352" w:rsidRPr="00D40FF4" w14:paraId="3BCA7FED" w14:textId="77777777" w:rsidTr="00FA09DE">
        <w:trPr>
          <w:trHeight w:val="985"/>
        </w:trPr>
        <w:tc>
          <w:tcPr>
            <w:tcW w:w="5807" w:type="dxa"/>
            <w:tcBorders>
              <w:top w:val="nil"/>
              <w:bottom w:val="nil"/>
            </w:tcBorders>
          </w:tcPr>
          <w:p w14:paraId="2DF2A089" w14:textId="6A9E4512" w:rsidR="00316352" w:rsidRPr="00E745FE" w:rsidRDefault="00316352" w:rsidP="00313B22">
            <w:pPr>
              <w:pStyle w:val="ListParagraph"/>
              <w:numPr>
                <w:ilvl w:val="0"/>
                <w:numId w:val="1"/>
              </w:numPr>
              <w:spacing w:after="160"/>
              <w:ind w:left="360"/>
              <w:jc w:val="both"/>
              <w:rPr>
                <w:rFonts w:eastAsia="Times New Roman" w:cs="Open Sans"/>
                <w:color w:val="212121"/>
              </w:rPr>
            </w:pPr>
            <w:r w:rsidRPr="00E745FE">
              <w:rPr>
                <w:rFonts w:eastAsia="Times New Roman" w:cs="Open Sans"/>
                <w:color w:val="212121"/>
              </w:rPr>
              <w:t>The admission arrangements of Catholic schools shall always give priority to Catholic applicants above all other applicants.</w:t>
            </w:r>
          </w:p>
        </w:tc>
        <w:tc>
          <w:tcPr>
            <w:tcW w:w="4607" w:type="dxa"/>
            <w:tcBorders>
              <w:top w:val="nil"/>
              <w:bottom w:val="nil"/>
            </w:tcBorders>
          </w:tcPr>
          <w:p w14:paraId="50056A9B" w14:textId="79376B9A" w:rsidR="00316352" w:rsidRPr="00332FBC" w:rsidRDefault="00F518ED" w:rsidP="00E85A9B">
            <w:pPr>
              <w:jc w:val="both"/>
              <w:rPr>
                <w:rFonts w:eastAsia="Times New Roman" w:cs="Open Sans"/>
                <w:color w:val="212121"/>
              </w:rPr>
            </w:pPr>
            <w:r>
              <w:rPr>
                <w:rFonts w:eastAsia="Times New Roman" w:cs="Open Sans"/>
                <w:color w:val="212121"/>
              </w:rPr>
              <w:t>This is a general obligation on all Catholic schools and is susceptible to a binary test for the purposes of compliance.</w:t>
            </w:r>
            <w:r w:rsidR="00B81A99">
              <w:rPr>
                <w:rFonts w:eastAsia="Times New Roman" w:cs="Open Sans"/>
                <w:color w:val="212121"/>
              </w:rPr>
              <w:t xml:space="preserve"> It </w:t>
            </w:r>
            <w:r w:rsidR="00B81A99" w:rsidRPr="00B81A99">
              <w:rPr>
                <w:rFonts w:eastAsia="Times New Roman" w:cs="Open Sans"/>
                <w:color w:val="212121"/>
              </w:rPr>
              <w:t>applies to those decisions which the admission authority makes about admissions priority</w:t>
            </w:r>
            <w:r w:rsidR="00B81A99">
              <w:rPr>
                <w:rFonts w:eastAsia="Times New Roman" w:cs="Open Sans"/>
                <w:color w:val="212121"/>
              </w:rPr>
              <w:t xml:space="preserve"> by</w:t>
            </w:r>
            <w:r w:rsidR="00B81A99" w:rsidRPr="00B81A99">
              <w:rPr>
                <w:rFonts w:eastAsia="Times New Roman" w:cs="Open Sans"/>
                <w:color w:val="212121"/>
              </w:rPr>
              <w:t xml:space="preserve"> requir</w:t>
            </w:r>
            <w:r w:rsidR="00B81A99">
              <w:rPr>
                <w:rFonts w:eastAsia="Times New Roman" w:cs="Open Sans"/>
                <w:color w:val="212121"/>
              </w:rPr>
              <w:t>ing</w:t>
            </w:r>
            <w:r w:rsidR="00B81A99" w:rsidRPr="00B81A99">
              <w:rPr>
                <w:rFonts w:eastAsia="Times New Roman" w:cs="Open Sans"/>
                <w:color w:val="212121"/>
              </w:rPr>
              <w:t xml:space="preserve"> schools to give priority to all Catholic children before other looked-after and previously looked after children</w:t>
            </w:r>
            <w:r w:rsidR="00B81A99">
              <w:rPr>
                <w:rFonts w:eastAsia="Times New Roman" w:cs="Open Sans"/>
                <w:color w:val="212121"/>
              </w:rPr>
              <w:t>.</w:t>
            </w:r>
          </w:p>
        </w:tc>
        <w:tc>
          <w:tcPr>
            <w:tcW w:w="4607" w:type="dxa"/>
            <w:tcBorders>
              <w:top w:val="nil"/>
              <w:bottom w:val="nil"/>
            </w:tcBorders>
          </w:tcPr>
          <w:p w14:paraId="78A219A2" w14:textId="77777777" w:rsidR="00316352" w:rsidRDefault="00F518ED" w:rsidP="007873B4">
            <w:pPr>
              <w:pStyle w:val="ListParagraph"/>
              <w:numPr>
                <w:ilvl w:val="0"/>
                <w:numId w:val="2"/>
              </w:numPr>
              <w:jc w:val="both"/>
              <w:rPr>
                <w:rFonts w:eastAsia="Times New Roman" w:cs="Open Sans"/>
                <w:color w:val="212121"/>
              </w:rPr>
            </w:pPr>
            <w:r w:rsidRPr="00F96A2B">
              <w:rPr>
                <w:rFonts w:eastAsia="Times New Roman" w:cs="Open Sans"/>
                <w:color w:val="212121"/>
              </w:rPr>
              <w:t xml:space="preserve">The school’s </w:t>
            </w:r>
            <w:r w:rsidR="00F96A2B">
              <w:rPr>
                <w:rFonts w:eastAsia="Times New Roman" w:cs="Open Sans"/>
                <w:color w:val="212121"/>
              </w:rPr>
              <w:t>admissions policy</w:t>
            </w:r>
          </w:p>
          <w:p w14:paraId="5B4424B7" w14:textId="77777777" w:rsidR="00F96A2B" w:rsidRDefault="00F96A2B" w:rsidP="007873B4">
            <w:pPr>
              <w:pStyle w:val="ListParagraph"/>
              <w:numPr>
                <w:ilvl w:val="0"/>
                <w:numId w:val="2"/>
              </w:numPr>
              <w:jc w:val="both"/>
              <w:rPr>
                <w:rFonts w:eastAsia="Times New Roman" w:cs="Open Sans"/>
                <w:color w:val="212121"/>
              </w:rPr>
            </w:pPr>
            <w:r>
              <w:rPr>
                <w:rFonts w:eastAsia="Times New Roman" w:cs="Open Sans"/>
                <w:color w:val="212121"/>
              </w:rPr>
              <w:t>Discussions with the diocese</w:t>
            </w:r>
          </w:p>
          <w:p w14:paraId="7AD7970B" w14:textId="444DBFD2" w:rsidR="00F96A2B" w:rsidRPr="00F96A2B" w:rsidRDefault="00F96A2B" w:rsidP="007873B4">
            <w:pPr>
              <w:pStyle w:val="ListParagraph"/>
              <w:numPr>
                <w:ilvl w:val="0"/>
                <w:numId w:val="2"/>
              </w:numPr>
              <w:jc w:val="both"/>
              <w:rPr>
                <w:rFonts w:eastAsia="Times New Roman" w:cs="Open Sans"/>
                <w:color w:val="212121"/>
              </w:rPr>
            </w:pPr>
            <w:r>
              <w:rPr>
                <w:rFonts w:eastAsia="Times New Roman" w:cs="Open Sans"/>
                <w:color w:val="212121"/>
              </w:rPr>
              <w:t>Discussions with governors, or those responsible for the governance of the school and for approving its admissions policy.</w:t>
            </w:r>
          </w:p>
        </w:tc>
      </w:tr>
      <w:tr w:rsidR="00316352" w:rsidRPr="00D40FF4" w14:paraId="1A5F6593" w14:textId="77777777" w:rsidTr="00FA09DE">
        <w:trPr>
          <w:trHeight w:val="2520"/>
        </w:trPr>
        <w:tc>
          <w:tcPr>
            <w:tcW w:w="5807" w:type="dxa"/>
            <w:tcBorders>
              <w:top w:val="nil"/>
              <w:bottom w:val="nil"/>
            </w:tcBorders>
          </w:tcPr>
          <w:p w14:paraId="787E8375" w14:textId="40CC4D8A" w:rsidR="00316352" w:rsidRPr="00D40FF4" w:rsidRDefault="00316352" w:rsidP="00313B22">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lastRenderedPageBreak/>
              <w:t>The definition of Catholic for the purposes of school admission shall be defined in accordance with diocesan guidance. If any question arises in relation to membership of the Catholic Church or the practice of the Faith it is to be determined authoritatively by the Diocesan Bishop or his</w:t>
            </w:r>
            <w:r w:rsidR="0036121F">
              <w:rPr>
                <w:rFonts w:eastAsia="Times New Roman" w:cs="Open Sans"/>
                <w:color w:val="212121"/>
              </w:rPr>
              <w:t xml:space="preserve"> </w:t>
            </w:r>
            <w:r w:rsidR="0036121F" w:rsidRPr="00D40FF4">
              <w:rPr>
                <w:rFonts w:eastAsia="Times New Roman" w:cs="Open Sans"/>
                <w:color w:val="212121"/>
              </w:rPr>
              <w:t>delegate in accordance with the norms of canon law.</w:t>
            </w:r>
          </w:p>
        </w:tc>
        <w:tc>
          <w:tcPr>
            <w:tcW w:w="4607" w:type="dxa"/>
            <w:tcBorders>
              <w:top w:val="nil"/>
              <w:bottom w:val="nil"/>
            </w:tcBorders>
          </w:tcPr>
          <w:p w14:paraId="28862A46" w14:textId="4B2CB932" w:rsidR="00316352" w:rsidRPr="00332FBC" w:rsidRDefault="00F96A2B" w:rsidP="00E85A9B">
            <w:pPr>
              <w:jc w:val="both"/>
              <w:rPr>
                <w:rFonts w:eastAsia="Times New Roman" w:cs="Open Sans"/>
                <w:color w:val="212121"/>
              </w:rPr>
            </w:pPr>
            <w:r>
              <w:rPr>
                <w:rFonts w:eastAsia="Times New Roman" w:cs="Open Sans"/>
                <w:color w:val="212121"/>
              </w:rPr>
              <w:t xml:space="preserve">This is a defining directive and makes clear that the school must define ‘Catholic’ in the same way that the diocese does, and if there is </w:t>
            </w:r>
            <w:r w:rsidR="00647EE6">
              <w:rPr>
                <w:rFonts w:eastAsia="Times New Roman" w:cs="Open Sans"/>
                <w:color w:val="212121"/>
              </w:rPr>
              <w:t>uncertainty</w:t>
            </w:r>
            <w:r>
              <w:rPr>
                <w:rFonts w:eastAsia="Times New Roman" w:cs="Open Sans"/>
                <w:color w:val="212121"/>
              </w:rPr>
              <w:t xml:space="preserve"> that the school should check its </w:t>
            </w:r>
            <w:r w:rsidR="00647EE6">
              <w:rPr>
                <w:rFonts w:eastAsia="Times New Roman" w:cs="Open Sans"/>
                <w:color w:val="212121"/>
              </w:rPr>
              <w:t>definition</w:t>
            </w:r>
            <w:r>
              <w:rPr>
                <w:rFonts w:eastAsia="Times New Roman" w:cs="Open Sans"/>
                <w:color w:val="212121"/>
              </w:rPr>
              <w:t xml:space="preserve"> with the diocese.</w:t>
            </w:r>
          </w:p>
        </w:tc>
        <w:tc>
          <w:tcPr>
            <w:tcW w:w="4607" w:type="dxa"/>
            <w:tcBorders>
              <w:top w:val="nil"/>
              <w:bottom w:val="nil"/>
            </w:tcBorders>
          </w:tcPr>
          <w:p w14:paraId="3E108231" w14:textId="77777777" w:rsidR="00316352" w:rsidRPr="00D40FF4" w:rsidRDefault="00316352">
            <w:pPr>
              <w:ind w:left="360"/>
              <w:jc w:val="both"/>
              <w:rPr>
                <w:rFonts w:eastAsia="Times New Roman" w:cs="Open Sans"/>
                <w:b/>
                <w:bCs/>
                <w:i/>
                <w:iCs/>
                <w:color w:val="212121"/>
              </w:rPr>
            </w:pPr>
          </w:p>
        </w:tc>
      </w:tr>
      <w:tr w:rsidR="00F96A2B" w:rsidRPr="00D40FF4" w14:paraId="18231A6F" w14:textId="77777777" w:rsidTr="00FA09DE">
        <w:trPr>
          <w:trHeight w:val="2910"/>
        </w:trPr>
        <w:tc>
          <w:tcPr>
            <w:tcW w:w="5807" w:type="dxa"/>
            <w:tcBorders>
              <w:top w:val="nil"/>
              <w:bottom w:val="nil"/>
            </w:tcBorders>
          </w:tcPr>
          <w:p w14:paraId="334D7605" w14:textId="68990338" w:rsidR="00F96A2B" w:rsidRPr="00D40FF4" w:rsidRDefault="00F96A2B" w:rsidP="00313B22">
            <w:pPr>
              <w:pStyle w:val="ListParagraph"/>
              <w:numPr>
                <w:ilvl w:val="0"/>
                <w:numId w:val="1"/>
              </w:numPr>
              <w:spacing w:after="160"/>
              <w:ind w:left="360"/>
              <w:jc w:val="both"/>
              <w:rPr>
                <w:rFonts w:eastAsia="Times New Roman" w:cs="Open Sans"/>
                <w:color w:val="212121"/>
              </w:rPr>
            </w:pPr>
            <w:r w:rsidRPr="0036121F">
              <w:rPr>
                <w:rFonts w:eastAsia="Times New Roman" w:cs="Open Sans"/>
                <w:color w:val="212121"/>
              </w:rPr>
              <w:t>The Governing Boards of Catholic schools are to co-operate with each other and with other Catholic admission authorities to ensure that the maximum number of Catholic parents are able to take advantage of a Catholic Education for their children.</w:t>
            </w:r>
          </w:p>
        </w:tc>
        <w:tc>
          <w:tcPr>
            <w:tcW w:w="4607" w:type="dxa"/>
            <w:tcBorders>
              <w:top w:val="nil"/>
              <w:bottom w:val="nil"/>
            </w:tcBorders>
          </w:tcPr>
          <w:p w14:paraId="3DB56D9E" w14:textId="3DB51AB7" w:rsidR="00F96A2B" w:rsidRPr="00332FBC" w:rsidRDefault="00381AD9" w:rsidP="00E85A9B">
            <w:pPr>
              <w:jc w:val="both"/>
              <w:rPr>
                <w:rFonts w:eastAsia="Times New Roman" w:cs="Open Sans"/>
                <w:color w:val="212121"/>
              </w:rPr>
            </w:pPr>
            <w:r>
              <w:rPr>
                <w:rFonts w:eastAsia="Times New Roman" w:cs="Open Sans"/>
                <w:color w:val="212121"/>
              </w:rPr>
              <w:t xml:space="preserve">This is a general </w:t>
            </w:r>
            <w:r w:rsidR="00E9145F">
              <w:rPr>
                <w:rFonts w:eastAsia="Times New Roman" w:cs="Open Sans"/>
                <w:color w:val="212121"/>
              </w:rPr>
              <w:t>obligation that pertains to all Catholic schools, and is the kind of directive which can admit of a range of compliance and will be evident in the manner and extent of a school’s engagement with other schools an</w:t>
            </w:r>
            <w:r w:rsidR="007454A0">
              <w:rPr>
                <w:rFonts w:eastAsia="Times New Roman" w:cs="Open Sans"/>
                <w:color w:val="212121"/>
              </w:rPr>
              <w:t>d</w:t>
            </w:r>
            <w:r w:rsidR="00E9145F">
              <w:rPr>
                <w:rFonts w:eastAsia="Times New Roman" w:cs="Open Sans"/>
                <w:color w:val="212121"/>
              </w:rPr>
              <w:t xml:space="preserve"> </w:t>
            </w:r>
            <w:r w:rsidR="007454A0">
              <w:rPr>
                <w:rFonts w:eastAsia="Times New Roman" w:cs="Open Sans"/>
                <w:color w:val="212121"/>
              </w:rPr>
              <w:t>other Catholic admission authorities</w:t>
            </w:r>
            <w:r w:rsidR="00845D79">
              <w:rPr>
                <w:rFonts w:eastAsia="Times New Roman" w:cs="Open Sans"/>
                <w:color w:val="212121"/>
              </w:rPr>
              <w:t xml:space="preserve"> (those responsible in different kinds of Catholic school for setting the admissions policy)</w:t>
            </w:r>
          </w:p>
        </w:tc>
        <w:tc>
          <w:tcPr>
            <w:tcW w:w="4607" w:type="dxa"/>
            <w:tcBorders>
              <w:top w:val="nil"/>
              <w:bottom w:val="nil"/>
            </w:tcBorders>
          </w:tcPr>
          <w:p w14:paraId="743B0B08" w14:textId="77777777" w:rsidR="00F96A2B" w:rsidRPr="00D40FF4" w:rsidRDefault="00F96A2B">
            <w:pPr>
              <w:ind w:left="360"/>
              <w:jc w:val="both"/>
              <w:rPr>
                <w:rFonts w:eastAsia="Times New Roman" w:cs="Open Sans"/>
                <w:b/>
                <w:bCs/>
                <w:i/>
                <w:iCs/>
                <w:color w:val="212121"/>
              </w:rPr>
            </w:pPr>
          </w:p>
        </w:tc>
      </w:tr>
      <w:tr w:rsidR="0036121F" w:rsidRPr="00D40FF4" w14:paraId="6B387E91" w14:textId="77777777" w:rsidTr="00FA09DE">
        <w:trPr>
          <w:trHeight w:val="1914"/>
        </w:trPr>
        <w:tc>
          <w:tcPr>
            <w:tcW w:w="5807" w:type="dxa"/>
            <w:tcBorders>
              <w:top w:val="nil"/>
              <w:bottom w:val="nil"/>
            </w:tcBorders>
          </w:tcPr>
          <w:p w14:paraId="787C7C67" w14:textId="5001C4DA" w:rsidR="0036121F" w:rsidRPr="0036121F" w:rsidRDefault="0036121F" w:rsidP="00313B22">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t>The membership of any admissions committee is not to include any person who is likely to have a conflict of interest when determining applications to the school, including those involved in the provision of Certificates of Catholic Practice for any applicants to the school.</w:t>
            </w:r>
          </w:p>
        </w:tc>
        <w:tc>
          <w:tcPr>
            <w:tcW w:w="4607" w:type="dxa"/>
            <w:tcBorders>
              <w:top w:val="nil"/>
              <w:bottom w:val="nil"/>
            </w:tcBorders>
          </w:tcPr>
          <w:p w14:paraId="5ABD758D" w14:textId="307584D1" w:rsidR="0036121F" w:rsidRPr="00332FBC" w:rsidRDefault="000D2F30" w:rsidP="00E85A9B">
            <w:pPr>
              <w:jc w:val="both"/>
              <w:rPr>
                <w:rFonts w:eastAsia="Times New Roman" w:cs="Open Sans"/>
                <w:color w:val="212121"/>
              </w:rPr>
            </w:pPr>
            <w:r>
              <w:rPr>
                <w:rFonts w:eastAsia="Times New Roman" w:cs="Open Sans"/>
                <w:color w:val="212121"/>
              </w:rPr>
              <w:t>This i</w:t>
            </w:r>
            <w:r w:rsidR="00327573">
              <w:rPr>
                <w:rFonts w:eastAsia="Times New Roman" w:cs="Open Sans"/>
                <w:color w:val="212121"/>
              </w:rPr>
              <w:t>s a prohibiting directive and makes clear that those making admissions determinations should not have any conflict of interest</w:t>
            </w:r>
            <w:r w:rsidR="004459AE">
              <w:rPr>
                <w:rFonts w:eastAsia="Times New Roman" w:cs="Open Sans"/>
                <w:color w:val="212121"/>
              </w:rPr>
              <w:t>.</w:t>
            </w:r>
          </w:p>
        </w:tc>
        <w:tc>
          <w:tcPr>
            <w:tcW w:w="4607" w:type="dxa"/>
            <w:tcBorders>
              <w:top w:val="nil"/>
              <w:bottom w:val="nil"/>
            </w:tcBorders>
          </w:tcPr>
          <w:p w14:paraId="31537EE9" w14:textId="77777777" w:rsidR="0036121F" w:rsidRPr="00D40FF4" w:rsidRDefault="0036121F">
            <w:pPr>
              <w:ind w:left="360"/>
              <w:jc w:val="both"/>
              <w:rPr>
                <w:rFonts w:eastAsia="Times New Roman" w:cs="Open Sans"/>
                <w:b/>
                <w:bCs/>
                <w:i/>
                <w:iCs/>
                <w:color w:val="212121"/>
              </w:rPr>
            </w:pPr>
          </w:p>
        </w:tc>
      </w:tr>
      <w:tr w:rsidR="0036121F" w:rsidRPr="00D40FF4" w14:paraId="4CCC4EAC" w14:textId="77777777" w:rsidTr="00E96D78">
        <w:trPr>
          <w:trHeight w:val="3979"/>
        </w:trPr>
        <w:tc>
          <w:tcPr>
            <w:tcW w:w="5807" w:type="dxa"/>
            <w:tcBorders>
              <w:top w:val="nil"/>
              <w:bottom w:val="single" w:sz="4" w:space="0" w:color="auto"/>
            </w:tcBorders>
          </w:tcPr>
          <w:p w14:paraId="0B4A7883" w14:textId="77777777" w:rsidR="0036121F" w:rsidRPr="00D40FF4" w:rsidRDefault="0036121F" w:rsidP="00313B22">
            <w:pPr>
              <w:pStyle w:val="ListParagraph"/>
              <w:numPr>
                <w:ilvl w:val="0"/>
                <w:numId w:val="1"/>
              </w:numPr>
              <w:spacing w:after="160"/>
              <w:ind w:left="360"/>
              <w:contextualSpacing w:val="0"/>
              <w:jc w:val="both"/>
              <w:rPr>
                <w:rFonts w:eastAsia="Times New Roman" w:cs="Open Sans"/>
                <w:color w:val="212121"/>
              </w:rPr>
            </w:pPr>
            <w:r w:rsidRPr="00D40FF4">
              <w:rPr>
                <w:rFonts w:eastAsia="Times New Roman" w:cs="Open Sans"/>
                <w:color w:val="212121"/>
              </w:rPr>
              <w:lastRenderedPageBreak/>
              <w:t>In maintained schools and academies:</w:t>
            </w:r>
          </w:p>
          <w:p w14:paraId="42FDF9CE" w14:textId="19698CCD" w:rsidR="0036121F" w:rsidRPr="00D40FF4" w:rsidRDefault="0036121F" w:rsidP="00313B22">
            <w:pPr>
              <w:pStyle w:val="ListParagraph"/>
              <w:numPr>
                <w:ilvl w:val="1"/>
                <w:numId w:val="1"/>
              </w:numPr>
              <w:spacing w:after="160"/>
              <w:ind w:left="1080"/>
              <w:contextualSpacing w:val="0"/>
              <w:jc w:val="both"/>
              <w:rPr>
                <w:rFonts w:eastAsia="Times New Roman" w:cs="Open Sans"/>
                <w:color w:val="212121"/>
              </w:rPr>
            </w:pPr>
            <w:r w:rsidRPr="00D40FF4">
              <w:rPr>
                <w:rFonts w:eastAsia="Times New Roman" w:cs="Open Sans"/>
                <w:color w:val="212121"/>
              </w:rPr>
              <w:t>no function relating to the admission process or admission appeals is to be delegated to any other person (including any local authority) without the written consent of its Trustees</w:t>
            </w:r>
            <w:r w:rsidR="00A57848" w:rsidRPr="00D40FF4">
              <w:rPr>
                <w:rFonts w:eastAsia="Times New Roman" w:cs="Open Sans"/>
                <w:color w:val="212121"/>
              </w:rPr>
              <w:t xml:space="preserve"> and the Diocese</w:t>
            </w:r>
            <w:r w:rsidRPr="00D40FF4">
              <w:rPr>
                <w:rFonts w:eastAsia="Times New Roman" w:cs="Open Sans"/>
                <w:color w:val="212121"/>
              </w:rPr>
              <w:t>;</w:t>
            </w:r>
          </w:p>
          <w:p w14:paraId="246520DD" w14:textId="77777777" w:rsidR="0036121F" w:rsidRPr="00D40FF4" w:rsidRDefault="0036121F" w:rsidP="00313B22">
            <w:pPr>
              <w:pStyle w:val="ListParagraph"/>
              <w:numPr>
                <w:ilvl w:val="1"/>
                <w:numId w:val="1"/>
              </w:numPr>
              <w:spacing w:after="160"/>
              <w:ind w:left="1080"/>
              <w:contextualSpacing w:val="0"/>
              <w:jc w:val="both"/>
              <w:rPr>
                <w:rFonts w:eastAsia="Times New Roman" w:cs="Open Sans"/>
                <w:color w:val="212121"/>
              </w:rPr>
            </w:pPr>
            <w:r w:rsidRPr="00D40FF4">
              <w:rPr>
                <w:rFonts w:eastAsia="Times New Roman" w:cs="Open Sans"/>
                <w:color w:val="212121"/>
              </w:rPr>
              <w:t>the admission policies shall follow (or follow as closely as circumstances allow) the diocesan model admission policy; and</w:t>
            </w:r>
          </w:p>
          <w:p w14:paraId="1D354087" w14:textId="5D3BFFE6" w:rsidR="0036121F" w:rsidRPr="00D40FF4" w:rsidRDefault="0036121F" w:rsidP="00313B22">
            <w:pPr>
              <w:pStyle w:val="ListParagraph"/>
              <w:numPr>
                <w:ilvl w:val="1"/>
                <w:numId w:val="1"/>
              </w:numPr>
              <w:spacing w:after="160"/>
              <w:ind w:left="1080"/>
              <w:jc w:val="both"/>
              <w:rPr>
                <w:rFonts w:eastAsia="Times New Roman" w:cs="Open Sans"/>
                <w:color w:val="212121"/>
              </w:rPr>
            </w:pPr>
            <w:r w:rsidRPr="00D40FF4">
              <w:rPr>
                <w:rFonts w:eastAsia="Times New Roman" w:cs="Open Sans"/>
                <w:color w:val="212121"/>
              </w:rPr>
              <w:t>the Published Admissions Number (PAN) shall not be changed without written</w:t>
            </w:r>
            <w:r w:rsidR="00E85A9B" w:rsidRPr="00D40FF4">
              <w:rPr>
                <w:rFonts w:eastAsia="Times New Roman" w:cs="Open Sans"/>
                <w:color w:val="212121"/>
              </w:rPr>
              <w:t xml:space="preserve"> consent from its Trustees</w:t>
            </w:r>
            <w:r w:rsidR="00A57848" w:rsidRPr="00D40FF4">
              <w:rPr>
                <w:rFonts w:eastAsia="Times New Roman" w:cs="Open Sans"/>
                <w:color w:val="212121"/>
              </w:rPr>
              <w:t xml:space="preserve"> and the Diocese</w:t>
            </w:r>
            <w:r w:rsidR="00E85A9B" w:rsidRPr="00D40FF4">
              <w:rPr>
                <w:rFonts w:eastAsia="Times New Roman" w:cs="Open Sans"/>
                <w:color w:val="212121"/>
              </w:rPr>
              <w:t>.</w:t>
            </w:r>
          </w:p>
        </w:tc>
        <w:tc>
          <w:tcPr>
            <w:tcW w:w="4607" w:type="dxa"/>
            <w:tcBorders>
              <w:top w:val="nil"/>
              <w:bottom w:val="single" w:sz="4" w:space="0" w:color="auto"/>
            </w:tcBorders>
          </w:tcPr>
          <w:p w14:paraId="1EF94C6B" w14:textId="39D501A0" w:rsidR="0036121F" w:rsidRPr="00332FBC" w:rsidRDefault="00EB7D5F" w:rsidP="00E85A9B">
            <w:pPr>
              <w:jc w:val="both"/>
              <w:rPr>
                <w:rFonts w:eastAsia="Times New Roman" w:cs="Open Sans"/>
                <w:color w:val="212121"/>
              </w:rPr>
            </w:pPr>
            <w:r>
              <w:rPr>
                <w:rFonts w:eastAsia="Times New Roman" w:cs="Open Sans"/>
                <w:color w:val="212121"/>
              </w:rPr>
              <w:t xml:space="preserve">This </w:t>
            </w:r>
            <w:r w:rsidR="00377E52">
              <w:rPr>
                <w:rFonts w:eastAsia="Times New Roman" w:cs="Open Sans"/>
                <w:color w:val="212121"/>
              </w:rPr>
              <w:t>directive contains prohibition</w:t>
            </w:r>
            <w:r w:rsidR="00837CEB">
              <w:rPr>
                <w:rFonts w:eastAsia="Times New Roman" w:cs="Open Sans"/>
                <w:color w:val="212121"/>
              </w:rPr>
              <w:t>s and obligations</w:t>
            </w:r>
            <w:r>
              <w:rPr>
                <w:rFonts w:eastAsia="Times New Roman" w:cs="Open Sans"/>
                <w:color w:val="212121"/>
              </w:rPr>
              <w:t xml:space="preserve">. It </w:t>
            </w:r>
            <w:r w:rsidR="00787722" w:rsidRPr="00787722">
              <w:rPr>
                <w:rFonts w:eastAsia="Times New Roman" w:cs="Open Sans"/>
                <w:color w:val="212121"/>
              </w:rPr>
              <w:t>relates to the Diocesan Bishop’s responsibility for ensuring sufficiency of places in Catholic schools and is intended to ensure the proper strategic oversight of the provision of Catholic school places across the Diocese. Where any proposals might have an impact on schools in Religious Order Trusteeship or in neighbouring Dioceses, the Diocese will ensure that the relevant Religious Order Trustees or the neighbouring Dioceses are consulted before any consent is given.</w:t>
            </w:r>
          </w:p>
        </w:tc>
        <w:tc>
          <w:tcPr>
            <w:tcW w:w="4607" w:type="dxa"/>
            <w:tcBorders>
              <w:top w:val="nil"/>
              <w:bottom w:val="single" w:sz="4" w:space="0" w:color="auto"/>
            </w:tcBorders>
          </w:tcPr>
          <w:p w14:paraId="5CF56263" w14:textId="77777777" w:rsidR="0036121F" w:rsidRPr="00D40FF4" w:rsidRDefault="0036121F">
            <w:pPr>
              <w:ind w:left="360"/>
              <w:jc w:val="both"/>
              <w:rPr>
                <w:rFonts w:eastAsia="Times New Roman" w:cs="Open Sans"/>
                <w:b/>
                <w:bCs/>
                <w:i/>
                <w:iCs/>
                <w:color w:val="212121"/>
              </w:rPr>
            </w:pPr>
          </w:p>
        </w:tc>
      </w:tr>
      <w:tr w:rsidR="00313B22" w:rsidRPr="00D40FF4" w14:paraId="3F1B2D69" w14:textId="08AB52E1" w:rsidTr="00E96D78">
        <w:trPr>
          <w:trHeight w:val="360"/>
        </w:trPr>
        <w:tc>
          <w:tcPr>
            <w:tcW w:w="5807" w:type="dxa"/>
            <w:tcBorders>
              <w:bottom w:val="nil"/>
            </w:tcBorders>
          </w:tcPr>
          <w:p w14:paraId="7ACDAAB7" w14:textId="1D090B33" w:rsidR="00272C1A" w:rsidRPr="00D40FF4" w:rsidRDefault="00272C1A" w:rsidP="00313B22">
            <w:pPr>
              <w:spacing w:after="160"/>
              <w:jc w:val="both"/>
              <w:rPr>
                <w:rFonts w:eastAsia="Times New Roman" w:cs="Open Sans"/>
                <w:color w:val="212121"/>
              </w:rPr>
            </w:pPr>
            <w:r w:rsidRPr="00D40FF4">
              <w:rPr>
                <w:rFonts w:eastAsia="Times New Roman" w:cs="Open Sans"/>
                <w:b/>
                <w:bCs/>
                <w:i/>
                <w:iCs/>
                <w:color w:val="212121"/>
              </w:rPr>
              <w:t>Staffing</w:t>
            </w:r>
          </w:p>
        </w:tc>
        <w:tc>
          <w:tcPr>
            <w:tcW w:w="4607" w:type="dxa"/>
            <w:tcBorders>
              <w:bottom w:val="nil"/>
            </w:tcBorders>
          </w:tcPr>
          <w:p w14:paraId="2E3340AA" w14:textId="77777777" w:rsidR="00272C1A" w:rsidRPr="00332FBC" w:rsidRDefault="00272C1A" w:rsidP="00E85A9B">
            <w:pPr>
              <w:jc w:val="both"/>
              <w:rPr>
                <w:rFonts w:eastAsia="Times New Roman" w:cs="Open Sans"/>
                <w:color w:val="212121"/>
              </w:rPr>
            </w:pPr>
          </w:p>
        </w:tc>
        <w:tc>
          <w:tcPr>
            <w:tcW w:w="4607" w:type="dxa"/>
            <w:tcBorders>
              <w:bottom w:val="nil"/>
            </w:tcBorders>
          </w:tcPr>
          <w:p w14:paraId="2F972C4D" w14:textId="77777777" w:rsidR="00272C1A" w:rsidRPr="00D40FF4" w:rsidRDefault="00272C1A">
            <w:pPr>
              <w:ind w:firstLine="360"/>
              <w:jc w:val="both"/>
              <w:rPr>
                <w:rFonts w:eastAsia="Times New Roman" w:cs="Open Sans"/>
                <w:b/>
                <w:bCs/>
                <w:i/>
                <w:iCs/>
                <w:color w:val="212121"/>
              </w:rPr>
            </w:pPr>
          </w:p>
        </w:tc>
      </w:tr>
      <w:tr w:rsidR="00FA09DE" w:rsidRPr="00D40FF4" w14:paraId="3A397FA5" w14:textId="77777777" w:rsidTr="00E96D78">
        <w:trPr>
          <w:trHeight w:val="3013"/>
        </w:trPr>
        <w:tc>
          <w:tcPr>
            <w:tcW w:w="5807" w:type="dxa"/>
            <w:tcBorders>
              <w:top w:val="nil"/>
              <w:bottom w:val="nil"/>
            </w:tcBorders>
          </w:tcPr>
          <w:p w14:paraId="5C34E377" w14:textId="41B285A6" w:rsidR="00FA09DE" w:rsidRPr="00D40FF4" w:rsidRDefault="00FA09DE" w:rsidP="00313B22">
            <w:pPr>
              <w:pStyle w:val="ListParagraph"/>
              <w:numPr>
                <w:ilvl w:val="0"/>
                <w:numId w:val="1"/>
              </w:numPr>
              <w:spacing w:after="160"/>
              <w:ind w:left="360"/>
              <w:jc w:val="both"/>
              <w:rPr>
                <w:rFonts w:eastAsia="Times New Roman" w:cs="Open Sans"/>
                <w:b/>
                <w:bCs/>
                <w:i/>
                <w:iCs/>
                <w:color w:val="212121"/>
              </w:rPr>
            </w:pPr>
            <w:r w:rsidRPr="00D40FF4">
              <w:rPr>
                <w:rFonts w:eastAsia="Times New Roman" w:cs="Open Sans"/>
                <w:color w:val="212121"/>
              </w:rPr>
              <w:t xml:space="preserve">Certain posts in a Catholic school are </w:t>
            </w:r>
            <w:bookmarkStart w:id="0" w:name="_Hlk189415301"/>
            <w:r w:rsidRPr="00D40FF4">
              <w:rPr>
                <w:rFonts w:eastAsia="Times New Roman" w:cs="Open Sans"/>
                <w:color w:val="212121"/>
              </w:rPr>
              <w:t>required to be held by practising Catholics</w:t>
            </w:r>
            <w:bookmarkEnd w:id="0"/>
            <w:r w:rsidRPr="00D40FF4">
              <w:rPr>
                <w:rFonts w:eastAsia="Times New Roman" w:cs="Open Sans"/>
                <w:color w:val="212121"/>
              </w:rPr>
              <w:t xml:space="preserve">. The posts to which this requirement applies are set out in the </w:t>
            </w:r>
            <w:r w:rsidRPr="0041383C">
              <w:rPr>
                <w:rFonts w:eastAsia="Times New Roman" w:cs="Open Sans"/>
                <w:i/>
                <w:iCs/>
                <w:color w:val="212121"/>
              </w:rPr>
              <w:t>Bishops’ Memorandum</w:t>
            </w:r>
            <w:r w:rsidRPr="00D40FF4">
              <w:rPr>
                <w:rFonts w:eastAsia="Times New Roman" w:cs="Open Sans"/>
                <w:color w:val="212121"/>
              </w:rPr>
              <w:t>. The recruitment process set out in the Bishops’ Memorandum is to be followed in the appointment of any staff covered by the Bishops’ Memorandum. In case of doubt in the interpretation of the Bishops’ Memorandum, the question is to be determined by the Diocesan Bishop.</w:t>
            </w:r>
          </w:p>
        </w:tc>
        <w:tc>
          <w:tcPr>
            <w:tcW w:w="4607" w:type="dxa"/>
            <w:tcBorders>
              <w:top w:val="nil"/>
              <w:bottom w:val="nil"/>
            </w:tcBorders>
          </w:tcPr>
          <w:p w14:paraId="74074277" w14:textId="68F13B5B" w:rsidR="00FA09DE" w:rsidRPr="00222593" w:rsidRDefault="00FA09DE" w:rsidP="00E85A9B">
            <w:pPr>
              <w:jc w:val="both"/>
              <w:rPr>
                <w:rFonts w:eastAsia="Times New Roman" w:cs="Open Sans"/>
                <w:color w:val="212121"/>
              </w:rPr>
            </w:pPr>
            <w:r>
              <w:rPr>
                <w:rFonts w:eastAsia="Times New Roman" w:cs="Open Sans"/>
                <w:color w:val="212121"/>
              </w:rPr>
              <w:t>Thi</w:t>
            </w:r>
            <w:r w:rsidR="0041383C">
              <w:rPr>
                <w:rFonts w:eastAsia="Times New Roman" w:cs="Open Sans"/>
                <w:color w:val="212121"/>
              </w:rPr>
              <w:t xml:space="preserve">s makes the </w:t>
            </w:r>
            <w:r w:rsidR="00B81A99">
              <w:rPr>
                <w:rFonts w:eastAsia="Times New Roman" w:cs="Open Sans"/>
                <w:color w:val="212121"/>
              </w:rPr>
              <w:t xml:space="preserve">longstanding </w:t>
            </w:r>
            <w:r w:rsidR="00222593">
              <w:rPr>
                <w:rFonts w:eastAsia="Times New Roman" w:cs="Open Sans"/>
                <w:color w:val="212121"/>
              </w:rPr>
              <w:t>expectations</w:t>
            </w:r>
            <w:r w:rsidR="0041383C">
              <w:rPr>
                <w:rFonts w:eastAsia="Times New Roman" w:cs="Open Sans"/>
                <w:color w:val="212121"/>
              </w:rPr>
              <w:t xml:space="preserve"> of the </w:t>
            </w:r>
            <w:r w:rsidR="0041383C">
              <w:rPr>
                <w:rFonts w:eastAsia="Times New Roman" w:cs="Open Sans"/>
                <w:i/>
                <w:iCs/>
                <w:color w:val="212121"/>
              </w:rPr>
              <w:t>Bishops Memorandum</w:t>
            </w:r>
            <w:r w:rsidR="00222593">
              <w:rPr>
                <w:rFonts w:eastAsia="Times New Roman" w:cs="Open Sans"/>
                <w:i/>
                <w:iCs/>
                <w:color w:val="212121"/>
              </w:rPr>
              <w:t xml:space="preserve"> </w:t>
            </w:r>
            <w:r w:rsidR="00222593">
              <w:rPr>
                <w:rFonts w:eastAsia="Times New Roman" w:cs="Open Sans"/>
                <w:color w:val="212121"/>
              </w:rPr>
              <w:t xml:space="preserve">(see the latest version of this document </w:t>
            </w:r>
            <w:hyperlink r:id="rId10" w:history="1">
              <w:r w:rsidR="00222593" w:rsidRPr="00E21C3D">
                <w:rPr>
                  <w:rStyle w:val="Hyperlink"/>
                  <w:rFonts w:eastAsia="Times New Roman" w:cs="Open Sans"/>
                </w:rPr>
                <w:t>here</w:t>
              </w:r>
            </w:hyperlink>
            <w:r w:rsidR="00E21C3D">
              <w:rPr>
                <w:rFonts w:eastAsia="Times New Roman" w:cs="Open Sans"/>
                <w:color w:val="212121"/>
              </w:rPr>
              <w:t>) legally binding on all Catholic schools</w:t>
            </w:r>
            <w:r w:rsidR="0006596F">
              <w:rPr>
                <w:rFonts w:eastAsia="Times New Roman" w:cs="Open Sans"/>
                <w:color w:val="212121"/>
              </w:rPr>
              <w:t>.</w:t>
            </w:r>
          </w:p>
        </w:tc>
        <w:tc>
          <w:tcPr>
            <w:tcW w:w="4607" w:type="dxa"/>
            <w:tcBorders>
              <w:top w:val="nil"/>
              <w:bottom w:val="nil"/>
            </w:tcBorders>
          </w:tcPr>
          <w:p w14:paraId="558DC132" w14:textId="77777777" w:rsidR="00FA09DE" w:rsidRPr="00D40FF4" w:rsidRDefault="00FA09DE">
            <w:pPr>
              <w:ind w:firstLine="360"/>
              <w:jc w:val="both"/>
              <w:rPr>
                <w:rFonts w:eastAsia="Times New Roman" w:cs="Open Sans"/>
                <w:b/>
                <w:bCs/>
                <w:i/>
                <w:iCs/>
                <w:color w:val="212121"/>
              </w:rPr>
            </w:pPr>
          </w:p>
        </w:tc>
      </w:tr>
      <w:tr w:rsidR="00FA09DE" w:rsidRPr="00D40FF4" w14:paraId="5C6150B2" w14:textId="77777777" w:rsidTr="00E96D78">
        <w:trPr>
          <w:trHeight w:val="2133"/>
        </w:trPr>
        <w:tc>
          <w:tcPr>
            <w:tcW w:w="5807" w:type="dxa"/>
            <w:tcBorders>
              <w:top w:val="nil"/>
              <w:bottom w:val="nil"/>
            </w:tcBorders>
          </w:tcPr>
          <w:p w14:paraId="146B9347" w14:textId="586A2191" w:rsidR="00FA09DE" w:rsidRPr="00D40FF4" w:rsidRDefault="00FA09DE" w:rsidP="00313B22">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lastRenderedPageBreak/>
              <w:t xml:space="preserve">Schools are to use the model employment documentation produced from time to time by the Catholic Education Service. This includes using model contracts and adopting model policies. Any substantive change to the model documentation requires the consent of the Diocesan Education Service. </w:t>
            </w:r>
          </w:p>
        </w:tc>
        <w:tc>
          <w:tcPr>
            <w:tcW w:w="4607" w:type="dxa"/>
            <w:tcBorders>
              <w:top w:val="nil"/>
              <w:bottom w:val="nil"/>
            </w:tcBorders>
          </w:tcPr>
          <w:p w14:paraId="7DFDB5A6" w14:textId="58E9CD7C" w:rsidR="00FA09DE" w:rsidRPr="00332FBC" w:rsidRDefault="00947B33" w:rsidP="00E85A9B">
            <w:pPr>
              <w:jc w:val="both"/>
              <w:rPr>
                <w:rFonts w:eastAsia="Times New Roman" w:cs="Open Sans"/>
                <w:color w:val="212121"/>
              </w:rPr>
            </w:pPr>
            <w:r>
              <w:rPr>
                <w:rFonts w:eastAsia="Times New Roman" w:cs="Open Sans"/>
                <w:color w:val="212121"/>
              </w:rPr>
              <w:t>This is a directive which imposes an obligation on all Catholic schools that is susceptible to a binary test for the purposes of compliance.</w:t>
            </w:r>
          </w:p>
        </w:tc>
        <w:tc>
          <w:tcPr>
            <w:tcW w:w="4607" w:type="dxa"/>
            <w:tcBorders>
              <w:top w:val="nil"/>
              <w:bottom w:val="nil"/>
            </w:tcBorders>
          </w:tcPr>
          <w:p w14:paraId="125A3B2B" w14:textId="77777777" w:rsidR="00FA09DE" w:rsidRPr="00C72AE1" w:rsidRDefault="00C72AE1" w:rsidP="007873B4">
            <w:pPr>
              <w:pStyle w:val="ListParagraph"/>
              <w:numPr>
                <w:ilvl w:val="0"/>
                <w:numId w:val="2"/>
              </w:numPr>
              <w:jc w:val="both"/>
              <w:rPr>
                <w:rFonts w:eastAsia="Times New Roman" w:cs="Open Sans"/>
                <w:i/>
                <w:iCs/>
                <w:color w:val="212121"/>
              </w:rPr>
            </w:pPr>
            <w:r w:rsidRPr="00C72AE1">
              <w:rPr>
                <w:rFonts w:eastAsia="Times New Roman" w:cs="Open Sans"/>
                <w:color w:val="212121"/>
              </w:rPr>
              <w:t xml:space="preserve">Examples </w:t>
            </w:r>
            <w:r>
              <w:rPr>
                <w:rFonts w:eastAsia="Times New Roman" w:cs="Open Sans"/>
                <w:color w:val="212121"/>
              </w:rPr>
              <w:t>of a school’s employment documentation.</w:t>
            </w:r>
          </w:p>
          <w:p w14:paraId="22B5A475" w14:textId="77777777" w:rsidR="00C72AE1" w:rsidRPr="00613615" w:rsidRDefault="00C72AE1" w:rsidP="007873B4">
            <w:pPr>
              <w:pStyle w:val="ListParagraph"/>
              <w:numPr>
                <w:ilvl w:val="0"/>
                <w:numId w:val="2"/>
              </w:numPr>
              <w:jc w:val="both"/>
              <w:rPr>
                <w:rFonts w:eastAsia="Times New Roman" w:cs="Open Sans"/>
                <w:i/>
                <w:iCs/>
                <w:color w:val="212121"/>
              </w:rPr>
            </w:pPr>
            <w:r>
              <w:rPr>
                <w:rFonts w:eastAsia="Times New Roman" w:cs="Open Sans"/>
                <w:color w:val="212121"/>
              </w:rPr>
              <w:t>Discussion</w:t>
            </w:r>
            <w:r w:rsidR="00613615">
              <w:rPr>
                <w:rFonts w:eastAsia="Times New Roman" w:cs="Open Sans"/>
                <w:color w:val="212121"/>
              </w:rPr>
              <w:t>s</w:t>
            </w:r>
            <w:r>
              <w:rPr>
                <w:rFonts w:eastAsia="Times New Roman" w:cs="Open Sans"/>
                <w:color w:val="212121"/>
              </w:rPr>
              <w:t xml:space="preserve"> with the diocese</w:t>
            </w:r>
          </w:p>
          <w:p w14:paraId="092E9D9D" w14:textId="75ED4C43" w:rsidR="00613615" w:rsidRPr="00C72AE1" w:rsidRDefault="00613615" w:rsidP="007873B4">
            <w:pPr>
              <w:pStyle w:val="ListParagraph"/>
              <w:numPr>
                <w:ilvl w:val="0"/>
                <w:numId w:val="2"/>
              </w:numPr>
              <w:jc w:val="both"/>
              <w:rPr>
                <w:rFonts w:eastAsia="Times New Roman" w:cs="Open Sans"/>
                <w:i/>
                <w:iCs/>
                <w:color w:val="212121"/>
              </w:rPr>
            </w:pPr>
            <w:r>
              <w:rPr>
                <w:rFonts w:eastAsia="Times New Roman" w:cs="Open Sans"/>
                <w:color w:val="212121"/>
              </w:rPr>
              <w:t>Discussions with governors, or those responsible for the governance of the school</w:t>
            </w:r>
            <w:r w:rsidR="006517BD">
              <w:rPr>
                <w:rFonts w:eastAsia="Times New Roman" w:cs="Open Sans"/>
                <w:color w:val="212121"/>
              </w:rPr>
              <w:t>.</w:t>
            </w:r>
          </w:p>
        </w:tc>
      </w:tr>
      <w:tr w:rsidR="0006596F" w:rsidRPr="00D40FF4" w14:paraId="43C06D53" w14:textId="77777777" w:rsidTr="00E96D78">
        <w:trPr>
          <w:trHeight w:val="1250"/>
        </w:trPr>
        <w:tc>
          <w:tcPr>
            <w:tcW w:w="5807" w:type="dxa"/>
            <w:tcBorders>
              <w:top w:val="nil"/>
              <w:bottom w:val="nil"/>
            </w:tcBorders>
          </w:tcPr>
          <w:p w14:paraId="4539AE8A" w14:textId="56770503" w:rsidR="0006596F" w:rsidRPr="00D40FF4" w:rsidRDefault="0006596F" w:rsidP="00313B22">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t xml:space="preserve">Schools are to ensure that all new members of staff participate in an appropriate induction programme which emphasises the distinctive nature of Catholic education. </w:t>
            </w:r>
          </w:p>
        </w:tc>
        <w:tc>
          <w:tcPr>
            <w:tcW w:w="4607" w:type="dxa"/>
            <w:tcBorders>
              <w:top w:val="nil"/>
              <w:bottom w:val="nil"/>
            </w:tcBorders>
          </w:tcPr>
          <w:p w14:paraId="50E9B25B" w14:textId="46508143" w:rsidR="0006596F" w:rsidRPr="00332FBC" w:rsidRDefault="008C6284" w:rsidP="00E85A9B">
            <w:pPr>
              <w:jc w:val="both"/>
              <w:rPr>
                <w:rFonts w:eastAsia="Times New Roman" w:cs="Open Sans"/>
                <w:color w:val="212121"/>
              </w:rPr>
            </w:pPr>
            <w:r>
              <w:rPr>
                <w:rFonts w:eastAsia="Times New Roman" w:cs="Open Sans"/>
                <w:color w:val="212121"/>
              </w:rPr>
              <w:t xml:space="preserve">This is a directive which imposes an obligation on all Catholic schools </w:t>
            </w:r>
            <w:r w:rsidR="00E865F2">
              <w:rPr>
                <w:rFonts w:eastAsia="Times New Roman" w:cs="Open Sans"/>
                <w:color w:val="212121"/>
              </w:rPr>
              <w:t>that</w:t>
            </w:r>
            <w:r>
              <w:rPr>
                <w:rFonts w:eastAsia="Times New Roman" w:cs="Open Sans"/>
                <w:color w:val="212121"/>
              </w:rPr>
              <w:t xml:space="preserve"> is susceptible to a binary test for the purposes of compliance.</w:t>
            </w:r>
          </w:p>
        </w:tc>
        <w:tc>
          <w:tcPr>
            <w:tcW w:w="4607" w:type="dxa"/>
            <w:tcBorders>
              <w:top w:val="nil"/>
              <w:bottom w:val="nil"/>
            </w:tcBorders>
          </w:tcPr>
          <w:p w14:paraId="6D006624" w14:textId="1910B9CE" w:rsidR="0006596F" w:rsidRPr="003F3CAC" w:rsidRDefault="003F3CAC" w:rsidP="00D2746D">
            <w:pPr>
              <w:pStyle w:val="ListParagraph"/>
              <w:numPr>
                <w:ilvl w:val="0"/>
                <w:numId w:val="2"/>
              </w:numPr>
              <w:jc w:val="both"/>
              <w:rPr>
                <w:rFonts w:eastAsia="Times New Roman" w:cs="Open Sans"/>
                <w:b/>
                <w:bCs/>
                <w:i/>
                <w:iCs/>
                <w:color w:val="212121"/>
              </w:rPr>
            </w:pPr>
            <w:r>
              <w:rPr>
                <w:rFonts w:eastAsia="Times New Roman" w:cs="Open Sans"/>
                <w:color w:val="212121"/>
              </w:rPr>
              <w:t>A school’s policy on the induction of new staff, including a timetable of planned CPD.</w:t>
            </w:r>
          </w:p>
          <w:p w14:paraId="7F3DDA82" w14:textId="77777777" w:rsidR="003F3CAC" w:rsidRPr="003F3CAC" w:rsidRDefault="003F3CAC" w:rsidP="00D2746D">
            <w:pPr>
              <w:pStyle w:val="ListParagraph"/>
              <w:numPr>
                <w:ilvl w:val="0"/>
                <w:numId w:val="2"/>
              </w:numPr>
              <w:jc w:val="both"/>
              <w:rPr>
                <w:rFonts w:eastAsia="Times New Roman" w:cs="Open Sans"/>
                <w:b/>
                <w:bCs/>
                <w:i/>
                <w:iCs/>
                <w:color w:val="212121"/>
              </w:rPr>
            </w:pPr>
            <w:r>
              <w:rPr>
                <w:rFonts w:eastAsia="Times New Roman" w:cs="Open Sans"/>
                <w:color w:val="212121"/>
              </w:rPr>
              <w:t>Any records of induction training already carried out.</w:t>
            </w:r>
          </w:p>
          <w:p w14:paraId="306C3F2D" w14:textId="46FFF452" w:rsidR="003F3CAC" w:rsidRPr="00D40FF4" w:rsidRDefault="003F3CAC" w:rsidP="00D2746D">
            <w:pPr>
              <w:pStyle w:val="ListParagraph"/>
              <w:numPr>
                <w:ilvl w:val="0"/>
                <w:numId w:val="2"/>
              </w:numPr>
              <w:jc w:val="both"/>
              <w:rPr>
                <w:rFonts w:eastAsia="Times New Roman" w:cs="Open Sans"/>
                <w:b/>
                <w:bCs/>
                <w:i/>
                <w:iCs/>
                <w:color w:val="212121"/>
              </w:rPr>
            </w:pPr>
            <w:r>
              <w:rPr>
                <w:rFonts w:eastAsia="Times New Roman" w:cs="Open Sans"/>
                <w:color w:val="212121"/>
              </w:rPr>
              <w:t>Discussion with those members of staff recently appointed by the school</w:t>
            </w:r>
          </w:p>
        </w:tc>
      </w:tr>
      <w:tr w:rsidR="008C6284" w:rsidRPr="00D40FF4" w14:paraId="4260B5D0" w14:textId="77777777" w:rsidTr="00D424F5">
        <w:trPr>
          <w:trHeight w:val="4093"/>
        </w:trPr>
        <w:tc>
          <w:tcPr>
            <w:tcW w:w="5807" w:type="dxa"/>
            <w:tcBorders>
              <w:top w:val="nil"/>
              <w:bottom w:val="single" w:sz="4" w:space="0" w:color="auto"/>
            </w:tcBorders>
          </w:tcPr>
          <w:p w14:paraId="74943642" w14:textId="77777777" w:rsidR="008C6284" w:rsidRDefault="008C6284" w:rsidP="00313B22">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t>Appropriate and tailored ongoing formation is to be an entitlement and an expectation for all staff for the whole of the duration of their employment. Schools are to ensure that all members of staff participate regularly in an appropriate ongoing formation for their work in Catholic education. The same expectation and entitlement appl</w:t>
            </w:r>
            <w:r w:rsidR="0060516F">
              <w:rPr>
                <w:rFonts w:eastAsia="Times New Roman" w:cs="Open Sans"/>
                <w:color w:val="212121"/>
              </w:rPr>
              <w:t>y</w:t>
            </w:r>
            <w:r w:rsidRPr="00D40FF4">
              <w:rPr>
                <w:rFonts w:eastAsia="Times New Roman" w:cs="Open Sans"/>
                <w:color w:val="212121"/>
              </w:rPr>
              <w:t xml:space="preserve"> to all governors and directors. All teaching members of staff who do not already hold the Catholic Certificate (or equivalent) are to be encouraged and supported to obtain it (or an equivalent or higher qualification) as part of their ongoing formation.</w:t>
            </w:r>
          </w:p>
          <w:p w14:paraId="0C8BC1EF" w14:textId="77777777" w:rsidR="00E96D78" w:rsidRDefault="00E96D78" w:rsidP="00E96D78">
            <w:pPr>
              <w:jc w:val="both"/>
              <w:rPr>
                <w:rFonts w:eastAsia="Times New Roman" w:cs="Open Sans"/>
                <w:color w:val="212121"/>
              </w:rPr>
            </w:pPr>
          </w:p>
          <w:p w14:paraId="6B3D2AE5" w14:textId="4683CDAB" w:rsidR="00E96D78" w:rsidRPr="00E96D78" w:rsidRDefault="00E96D78" w:rsidP="00E96D78">
            <w:pPr>
              <w:jc w:val="both"/>
              <w:rPr>
                <w:rFonts w:eastAsia="Times New Roman" w:cs="Open Sans"/>
                <w:color w:val="212121"/>
              </w:rPr>
            </w:pPr>
          </w:p>
        </w:tc>
        <w:tc>
          <w:tcPr>
            <w:tcW w:w="4607" w:type="dxa"/>
            <w:tcBorders>
              <w:top w:val="nil"/>
              <w:bottom w:val="single" w:sz="4" w:space="0" w:color="auto"/>
            </w:tcBorders>
          </w:tcPr>
          <w:p w14:paraId="24A376C6" w14:textId="3B9AC75A" w:rsidR="008C6284" w:rsidRPr="00332FBC" w:rsidRDefault="00717021" w:rsidP="00E85A9B">
            <w:pPr>
              <w:jc w:val="both"/>
              <w:rPr>
                <w:rFonts w:eastAsia="Times New Roman" w:cs="Open Sans"/>
                <w:color w:val="212121"/>
              </w:rPr>
            </w:pPr>
            <w:r w:rsidRPr="00717021">
              <w:rPr>
                <w:rFonts w:eastAsia="Times New Roman" w:cs="Open Sans"/>
                <w:color w:val="212121"/>
              </w:rPr>
              <w:t xml:space="preserve">This is a general obligation that pertains to all Catholic </w:t>
            </w:r>
            <w:r w:rsidR="00E96D78" w:rsidRPr="00717021">
              <w:rPr>
                <w:rFonts w:eastAsia="Times New Roman" w:cs="Open Sans"/>
                <w:color w:val="212121"/>
              </w:rPr>
              <w:t>schools and</w:t>
            </w:r>
            <w:r w:rsidRPr="00717021">
              <w:rPr>
                <w:rFonts w:eastAsia="Times New Roman" w:cs="Open Sans"/>
                <w:color w:val="212121"/>
              </w:rPr>
              <w:t xml:space="preserve"> is the kind of directive which can admit of a range of compliance and will be evident in </w:t>
            </w:r>
            <w:r w:rsidR="00F81AB3" w:rsidRPr="00717021">
              <w:rPr>
                <w:rFonts w:eastAsia="Times New Roman" w:cs="Open Sans"/>
                <w:color w:val="212121"/>
              </w:rPr>
              <w:t>the extent</w:t>
            </w:r>
            <w:r w:rsidRPr="00717021">
              <w:rPr>
                <w:rFonts w:eastAsia="Times New Roman" w:cs="Open Sans"/>
                <w:color w:val="212121"/>
              </w:rPr>
              <w:t xml:space="preserve"> of a school’s </w:t>
            </w:r>
            <w:r w:rsidR="00F81AB3">
              <w:rPr>
                <w:rFonts w:eastAsia="Times New Roman" w:cs="Open Sans"/>
                <w:color w:val="212121"/>
              </w:rPr>
              <w:t xml:space="preserve">provision of CPD that </w:t>
            </w:r>
            <w:r w:rsidR="0060516F">
              <w:rPr>
                <w:rFonts w:eastAsia="Times New Roman" w:cs="Open Sans"/>
                <w:color w:val="212121"/>
              </w:rPr>
              <w:t xml:space="preserve">focuses on the Catholic life and mission of the school. This is a feature of the inspection framework in </w:t>
            </w:r>
            <w:r w:rsidR="00E96D78">
              <w:rPr>
                <w:rFonts w:eastAsia="Times New Roman" w:cs="Open Sans"/>
                <w:color w:val="212121"/>
              </w:rPr>
              <w:t>the section that deals with the leadership of the Catholic life and mission of the school.</w:t>
            </w:r>
            <w:r w:rsidR="00B81A99">
              <w:rPr>
                <w:rFonts w:eastAsia="Times New Roman" w:cs="Open Sans"/>
                <w:color w:val="212121"/>
              </w:rPr>
              <w:t xml:space="preserve"> It embeds the entitlement and expectation of career-long tailored formation for every adult in a Catholic school.</w:t>
            </w:r>
          </w:p>
        </w:tc>
        <w:tc>
          <w:tcPr>
            <w:tcW w:w="4607" w:type="dxa"/>
            <w:tcBorders>
              <w:top w:val="nil"/>
              <w:bottom w:val="single" w:sz="4" w:space="0" w:color="auto"/>
            </w:tcBorders>
          </w:tcPr>
          <w:p w14:paraId="2E104CD8" w14:textId="77777777" w:rsidR="008C6284" w:rsidRPr="00D40FF4" w:rsidRDefault="008C6284">
            <w:pPr>
              <w:ind w:firstLine="360"/>
              <w:jc w:val="both"/>
              <w:rPr>
                <w:rFonts w:eastAsia="Times New Roman" w:cs="Open Sans"/>
                <w:b/>
                <w:bCs/>
                <w:i/>
                <w:iCs/>
                <w:color w:val="212121"/>
              </w:rPr>
            </w:pPr>
          </w:p>
        </w:tc>
      </w:tr>
      <w:tr w:rsidR="00313B22" w:rsidRPr="00D40FF4" w14:paraId="43CA534F" w14:textId="4D8FF58B" w:rsidTr="00D424F5">
        <w:trPr>
          <w:trHeight w:val="284"/>
        </w:trPr>
        <w:tc>
          <w:tcPr>
            <w:tcW w:w="5807" w:type="dxa"/>
            <w:tcBorders>
              <w:bottom w:val="nil"/>
            </w:tcBorders>
          </w:tcPr>
          <w:p w14:paraId="43558B35" w14:textId="74C01E4E" w:rsidR="00272C1A" w:rsidRPr="00D40FF4" w:rsidRDefault="00272C1A" w:rsidP="00487374">
            <w:pPr>
              <w:spacing w:after="160"/>
              <w:jc w:val="both"/>
              <w:rPr>
                <w:rFonts w:eastAsia="Times New Roman" w:cs="Open Sans"/>
                <w:color w:val="212121"/>
              </w:rPr>
            </w:pPr>
            <w:r w:rsidRPr="00D40FF4">
              <w:rPr>
                <w:rFonts w:eastAsia="Times New Roman" w:cs="Open Sans"/>
                <w:b/>
                <w:bCs/>
                <w:i/>
                <w:iCs/>
                <w:color w:val="212121"/>
              </w:rPr>
              <w:lastRenderedPageBreak/>
              <w:t>Governance</w:t>
            </w:r>
          </w:p>
        </w:tc>
        <w:tc>
          <w:tcPr>
            <w:tcW w:w="4607" w:type="dxa"/>
            <w:tcBorders>
              <w:bottom w:val="nil"/>
            </w:tcBorders>
          </w:tcPr>
          <w:p w14:paraId="017B0D50" w14:textId="77777777" w:rsidR="00272C1A" w:rsidRPr="00332FBC" w:rsidRDefault="00272C1A" w:rsidP="00E85A9B">
            <w:pPr>
              <w:jc w:val="both"/>
              <w:rPr>
                <w:rFonts w:eastAsia="Times New Roman" w:cs="Open Sans"/>
                <w:color w:val="212121"/>
              </w:rPr>
            </w:pPr>
          </w:p>
        </w:tc>
        <w:tc>
          <w:tcPr>
            <w:tcW w:w="4607" w:type="dxa"/>
            <w:tcBorders>
              <w:bottom w:val="nil"/>
            </w:tcBorders>
          </w:tcPr>
          <w:p w14:paraId="26CBC4B1" w14:textId="77777777" w:rsidR="00272C1A" w:rsidRPr="00E84F05" w:rsidRDefault="00272C1A" w:rsidP="00E84F05">
            <w:pPr>
              <w:jc w:val="both"/>
              <w:rPr>
                <w:rFonts w:eastAsia="Times New Roman" w:cs="Open Sans"/>
                <w:color w:val="212121"/>
              </w:rPr>
            </w:pPr>
          </w:p>
        </w:tc>
      </w:tr>
      <w:tr w:rsidR="00E96D78" w:rsidRPr="00D40FF4" w14:paraId="3A6EE2F6" w14:textId="77777777" w:rsidTr="00D424F5">
        <w:trPr>
          <w:trHeight w:val="3354"/>
        </w:trPr>
        <w:tc>
          <w:tcPr>
            <w:tcW w:w="5807" w:type="dxa"/>
            <w:tcBorders>
              <w:top w:val="nil"/>
              <w:bottom w:val="nil"/>
            </w:tcBorders>
          </w:tcPr>
          <w:p w14:paraId="5F5F377C" w14:textId="2C8EF969" w:rsidR="00E96D78" w:rsidRPr="00E84F05" w:rsidRDefault="00E96D78" w:rsidP="00487374">
            <w:pPr>
              <w:pStyle w:val="ListParagraph"/>
              <w:numPr>
                <w:ilvl w:val="0"/>
                <w:numId w:val="1"/>
              </w:numPr>
              <w:spacing w:after="160"/>
              <w:ind w:left="360"/>
              <w:jc w:val="both"/>
              <w:rPr>
                <w:rFonts w:eastAsia="Times New Roman" w:cs="Open Sans"/>
                <w:color w:val="212121"/>
              </w:rPr>
            </w:pPr>
            <w:r w:rsidRPr="00E84F05">
              <w:rPr>
                <w:rFonts w:eastAsia="Times New Roman" w:cs="Open Sans"/>
                <w:color w:val="212121"/>
              </w:rPr>
              <w:t xml:space="preserve">Before making or consenting to any amendments to a School’s governing documents, the Governing Board shall submit the proposed amendments to its Trustees </w:t>
            </w:r>
            <w:r w:rsidR="00A57848" w:rsidRPr="00D40FF4">
              <w:rPr>
                <w:rFonts w:eastAsia="Times New Roman" w:cs="Open Sans"/>
                <w:color w:val="212121"/>
              </w:rPr>
              <w:t>and the Diocese</w:t>
            </w:r>
            <w:r w:rsidR="00A57848" w:rsidRPr="00E84F05">
              <w:rPr>
                <w:rFonts w:eastAsia="Times New Roman" w:cs="Open Sans"/>
                <w:color w:val="212121"/>
              </w:rPr>
              <w:t xml:space="preserve"> </w:t>
            </w:r>
            <w:r w:rsidRPr="00E84F05">
              <w:rPr>
                <w:rFonts w:eastAsia="Times New Roman" w:cs="Open Sans"/>
                <w:color w:val="212121"/>
              </w:rPr>
              <w:t xml:space="preserve">and request confirmation in writing that the amended governing documents comply with the requirements of canon law and that the school will continue to be a Catholic school. The School shall not make or consent to any such amendments until it receives the consent in writing of its Trustees </w:t>
            </w:r>
            <w:r w:rsidR="00A57848" w:rsidRPr="00D40FF4">
              <w:rPr>
                <w:rFonts w:eastAsia="Times New Roman" w:cs="Open Sans"/>
                <w:color w:val="212121"/>
              </w:rPr>
              <w:t>and the Diocese</w:t>
            </w:r>
            <w:r w:rsidR="00A57848" w:rsidRPr="00E84F05">
              <w:rPr>
                <w:rFonts w:eastAsia="Times New Roman" w:cs="Open Sans"/>
                <w:color w:val="212121"/>
              </w:rPr>
              <w:t xml:space="preserve"> </w:t>
            </w:r>
            <w:r w:rsidRPr="00E84F05">
              <w:rPr>
                <w:rFonts w:eastAsia="Times New Roman" w:cs="Open Sans"/>
                <w:color w:val="212121"/>
              </w:rPr>
              <w:t>to do so.</w:t>
            </w:r>
          </w:p>
        </w:tc>
        <w:tc>
          <w:tcPr>
            <w:tcW w:w="4607" w:type="dxa"/>
            <w:tcBorders>
              <w:top w:val="nil"/>
              <w:bottom w:val="nil"/>
            </w:tcBorders>
          </w:tcPr>
          <w:p w14:paraId="62E07FEA" w14:textId="2D6AF464" w:rsidR="00E96D78" w:rsidRPr="00E84F05" w:rsidRDefault="00F14364" w:rsidP="00E85A9B">
            <w:pPr>
              <w:jc w:val="both"/>
              <w:rPr>
                <w:rFonts w:eastAsia="Times New Roman" w:cs="Open Sans"/>
                <w:color w:val="212121"/>
              </w:rPr>
            </w:pPr>
            <w:r w:rsidRPr="00E84F05">
              <w:rPr>
                <w:rFonts w:eastAsia="Times New Roman" w:cs="Open Sans"/>
                <w:color w:val="212121"/>
              </w:rPr>
              <w:t xml:space="preserve">This directive imposes a general obligation on those who govern Catholic schools </w:t>
            </w:r>
            <w:r w:rsidR="00F239C8" w:rsidRPr="00E84F05">
              <w:rPr>
                <w:rFonts w:eastAsia="Times New Roman" w:cs="Open Sans"/>
                <w:color w:val="212121"/>
              </w:rPr>
              <w:t>intended to ensure that the governance</w:t>
            </w:r>
            <w:r w:rsidR="00182229" w:rsidRPr="00E84F05">
              <w:rPr>
                <w:rFonts w:eastAsia="Times New Roman" w:cs="Open Sans"/>
                <w:color w:val="212121"/>
              </w:rPr>
              <w:t xml:space="preserve"> documents</w:t>
            </w:r>
            <w:r w:rsidR="00F239C8" w:rsidRPr="00E84F05">
              <w:rPr>
                <w:rFonts w:eastAsia="Times New Roman" w:cs="Open Sans"/>
                <w:color w:val="212121"/>
              </w:rPr>
              <w:t xml:space="preserve"> of Catholic schools </w:t>
            </w:r>
            <w:r w:rsidR="00182229" w:rsidRPr="00E84F05">
              <w:rPr>
                <w:rFonts w:eastAsia="Times New Roman" w:cs="Open Sans"/>
                <w:color w:val="212121"/>
              </w:rPr>
              <w:t>ensure its continued status as a Catholic school.</w:t>
            </w:r>
          </w:p>
        </w:tc>
        <w:tc>
          <w:tcPr>
            <w:tcW w:w="4607" w:type="dxa"/>
            <w:tcBorders>
              <w:top w:val="nil"/>
              <w:bottom w:val="nil"/>
            </w:tcBorders>
          </w:tcPr>
          <w:p w14:paraId="5998151D" w14:textId="77777777" w:rsidR="00E96D78" w:rsidRPr="00CD62A2" w:rsidRDefault="00E96D78" w:rsidP="00CD62A2">
            <w:pPr>
              <w:jc w:val="both"/>
              <w:rPr>
                <w:rFonts w:eastAsia="Times New Roman" w:cs="Open Sans"/>
                <w:color w:val="212121"/>
              </w:rPr>
            </w:pPr>
          </w:p>
        </w:tc>
      </w:tr>
      <w:tr w:rsidR="00E96D78" w:rsidRPr="00D40FF4" w14:paraId="60419C44" w14:textId="77777777" w:rsidTr="00D424F5">
        <w:trPr>
          <w:trHeight w:val="1374"/>
        </w:trPr>
        <w:tc>
          <w:tcPr>
            <w:tcW w:w="5807" w:type="dxa"/>
            <w:tcBorders>
              <w:top w:val="nil"/>
              <w:bottom w:val="nil"/>
            </w:tcBorders>
          </w:tcPr>
          <w:p w14:paraId="4E9B1CBB" w14:textId="77135A2E" w:rsidR="00E96D78" w:rsidRPr="00D40FF4" w:rsidRDefault="00E96D78" w:rsidP="00487374">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t>When accounting for any assets owned by its Trustees, a school shall follow any accounting and auditing requirements established by the Diocese or its Trustees.</w:t>
            </w:r>
          </w:p>
        </w:tc>
        <w:tc>
          <w:tcPr>
            <w:tcW w:w="4607" w:type="dxa"/>
            <w:tcBorders>
              <w:top w:val="nil"/>
              <w:bottom w:val="nil"/>
            </w:tcBorders>
          </w:tcPr>
          <w:p w14:paraId="2FAA0448" w14:textId="7018D737" w:rsidR="00E96D78" w:rsidRPr="00332FBC" w:rsidRDefault="00182229" w:rsidP="00E85A9B">
            <w:pPr>
              <w:jc w:val="both"/>
              <w:rPr>
                <w:rFonts w:eastAsia="Times New Roman" w:cs="Open Sans"/>
                <w:color w:val="212121"/>
              </w:rPr>
            </w:pPr>
            <w:r w:rsidRPr="00F14364">
              <w:rPr>
                <w:rFonts w:eastAsia="Times New Roman" w:cs="Open Sans"/>
                <w:color w:val="212121"/>
              </w:rPr>
              <w:t xml:space="preserve">This directive </w:t>
            </w:r>
            <w:r>
              <w:rPr>
                <w:rFonts w:eastAsia="Times New Roman" w:cs="Open Sans"/>
                <w:color w:val="212121"/>
              </w:rPr>
              <w:t xml:space="preserve">imposes a general obligation on those </w:t>
            </w:r>
            <w:r w:rsidR="00E84F05">
              <w:rPr>
                <w:rFonts w:eastAsia="Times New Roman" w:cs="Open Sans"/>
                <w:color w:val="212121"/>
              </w:rPr>
              <w:t xml:space="preserve">responsible for the oversight for </w:t>
            </w:r>
            <w:r w:rsidR="00B81A99">
              <w:rPr>
                <w:rFonts w:eastAsia="Times New Roman" w:cs="Open Sans"/>
                <w:color w:val="212121"/>
              </w:rPr>
              <w:t>Church</w:t>
            </w:r>
            <w:r w:rsidR="00E84F05">
              <w:rPr>
                <w:rFonts w:eastAsia="Times New Roman" w:cs="Open Sans"/>
                <w:color w:val="212121"/>
              </w:rPr>
              <w:t xml:space="preserve"> assets</w:t>
            </w:r>
            <w:r w:rsidR="00B81A99">
              <w:rPr>
                <w:rFonts w:eastAsia="Times New Roman" w:cs="Open Sans"/>
                <w:color w:val="212121"/>
              </w:rPr>
              <w:t xml:space="preserve"> in use by the school</w:t>
            </w:r>
            <w:r w:rsidR="00E84F05">
              <w:rPr>
                <w:rFonts w:eastAsia="Times New Roman" w:cs="Open Sans"/>
                <w:color w:val="212121"/>
              </w:rPr>
              <w:t>.</w:t>
            </w:r>
          </w:p>
        </w:tc>
        <w:tc>
          <w:tcPr>
            <w:tcW w:w="4607" w:type="dxa"/>
            <w:tcBorders>
              <w:top w:val="nil"/>
              <w:bottom w:val="nil"/>
            </w:tcBorders>
          </w:tcPr>
          <w:p w14:paraId="28730989" w14:textId="77777777" w:rsidR="00E96D78" w:rsidRPr="00E84F05" w:rsidRDefault="00E96D78" w:rsidP="00E84F05">
            <w:pPr>
              <w:jc w:val="both"/>
              <w:rPr>
                <w:rFonts w:eastAsia="Times New Roman" w:cs="Open Sans"/>
                <w:color w:val="212121"/>
              </w:rPr>
            </w:pPr>
          </w:p>
        </w:tc>
      </w:tr>
      <w:tr w:rsidR="00E96D78" w:rsidRPr="00D40FF4" w14:paraId="1189DE49" w14:textId="77777777" w:rsidTr="00487374">
        <w:trPr>
          <w:trHeight w:val="1291"/>
        </w:trPr>
        <w:tc>
          <w:tcPr>
            <w:tcW w:w="5807" w:type="dxa"/>
            <w:tcBorders>
              <w:top w:val="nil"/>
              <w:bottom w:val="nil"/>
            </w:tcBorders>
          </w:tcPr>
          <w:p w14:paraId="39624D66" w14:textId="74DBB8FF" w:rsidR="00E96D78" w:rsidRPr="00D40FF4" w:rsidRDefault="00E96D78" w:rsidP="00487374">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t>Schools shall pay the diocesan levy which contributes towards the expenses of the Diocese in providing episcopal oversight of Catholic schools.</w:t>
            </w:r>
          </w:p>
        </w:tc>
        <w:tc>
          <w:tcPr>
            <w:tcW w:w="4607" w:type="dxa"/>
            <w:tcBorders>
              <w:top w:val="nil"/>
              <w:bottom w:val="nil"/>
            </w:tcBorders>
          </w:tcPr>
          <w:p w14:paraId="0B40196D" w14:textId="09249A25" w:rsidR="00E96D78" w:rsidRPr="00332FBC" w:rsidRDefault="00CD62A2" w:rsidP="00E85A9B">
            <w:pPr>
              <w:jc w:val="both"/>
              <w:rPr>
                <w:rFonts w:eastAsia="Times New Roman" w:cs="Open Sans"/>
                <w:color w:val="212121"/>
              </w:rPr>
            </w:pPr>
            <w:r>
              <w:rPr>
                <w:rFonts w:eastAsia="Times New Roman" w:cs="Open Sans"/>
                <w:color w:val="212121"/>
              </w:rPr>
              <w:t xml:space="preserve">This </w:t>
            </w:r>
            <w:r w:rsidR="00E865F2">
              <w:rPr>
                <w:rFonts w:eastAsia="Times New Roman" w:cs="Open Sans"/>
                <w:color w:val="212121"/>
              </w:rPr>
              <w:t xml:space="preserve">is a </w:t>
            </w:r>
            <w:r>
              <w:rPr>
                <w:rFonts w:eastAsia="Times New Roman" w:cs="Open Sans"/>
                <w:color w:val="212121"/>
              </w:rPr>
              <w:t>directive</w:t>
            </w:r>
            <w:r w:rsidR="00E865F2">
              <w:rPr>
                <w:rFonts w:eastAsia="Times New Roman" w:cs="Open Sans"/>
                <w:color w:val="212121"/>
              </w:rPr>
              <w:t xml:space="preserve"> which</w:t>
            </w:r>
            <w:r>
              <w:rPr>
                <w:rFonts w:eastAsia="Times New Roman" w:cs="Open Sans"/>
                <w:color w:val="212121"/>
              </w:rPr>
              <w:t xml:space="preserve"> imposes a specific obligation on all Catholic schools </w:t>
            </w:r>
            <w:r w:rsidR="00E865F2">
              <w:rPr>
                <w:rFonts w:eastAsia="Times New Roman" w:cs="Open Sans"/>
                <w:color w:val="212121"/>
              </w:rPr>
              <w:t xml:space="preserve">that </w:t>
            </w:r>
            <w:r>
              <w:rPr>
                <w:rFonts w:eastAsia="Times New Roman" w:cs="Open Sans"/>
                <w:color w:val="212121"/>
              </w:rPr>
              <w:t>is susceptible to a binary test</w:t>
            </w:r>
            <w:r w:rsidR="00E865F2">
              <w:rPr>
                <w:rFonts w:eastAsia="Times New Roman" w:cs="Open Sans"/>
                <w:color w:val="212121"/>
              </w:rPr>
              <w:t xml:space="preserve"> for the purposes of compliance.</w:t>
            </w:r>
          </w:p>
        </w:tc>
        <w:tc>
          <w:tcPr>
            <w:tcW w:w="4607" w:type="dxa"/>
            <w:tcBorders>
              <w:top w:val="nil"/>
              <w:bottom w:val="nil"/>
            </w:tcBorders>
          </w:tcPr>
          <w:p w14:paraId="660A888A" w14:textId="77777777" w:rsidR="00E96D78" w:rsidRDefault="006C7226" w:rsidP="00CD62A2">
            <w:pPr>
              <w:pStyle w:val="ListParagraph"/>
              <w:numPr>
                <w:ilvl w:val="0"/>
                <w:numId w:val="2"/>
              </w:numPr>
              <w:jc w:val="both"/>
              <w:rPr>
                <w:rFonts w:eastAsia="Times New Roman" w:cs="Open Sans"/>
                <w:color w:val="212121"/>
              </w:rPr>
            </w:pPr>
            <w:r>
              <w:rPr>
                <w:rFonts w:eastAsia="Times New Roman" w:cs="Open Sans"/>
                <w:color w:val="212121"/>
              </w:rPr>
              <w:t>Discussion with the diocese</w:t>
            </w:r>
          </w:p>
          <w:p w14:paraId="351C1622" w14:textId="173773B0" w:rsidR="006C7226" w:rsidRPr="00E84F05" w:rsidRDefault="006C7226" w:rsidP="00CD62A2">
            <w:pPr>
              <w:pStyle w:val="ListParagraph"/>
              <w:numPr>
                <w:ilvl w:val="0"/>
                <w:numId w:val="2"/>
              </w:numPr>
              <w:jc w:val="both"/>
              <w:rPr>
                <w:rFonts w:eastAsia="Times New Roman" w:cs="Open Sans"/>
                <w:color w:val="212121"/>
              </w:rPr>
            </w:pPr>
            <w:r>
              <w:rPr>
                <w:rFonts w:eastAsia="Times New Roman" w:cs="Open Sans"/>
                <w:color w:val="212121"/>
              </w:rPr>
              <w:t>Discussion with those responsible for the governance of the school and its finances</w:t>
            </w:r>
          </w:p>
        </w:tc>
      </w:tr>
      <w:tr w:rsidR="00E84F05" w:rsidRPr="00D40FF4" w14:paraId="716B97E1" w14:textId="77777777" w:rsidTr="00D424F5">
        <w:trPr>
          <w:trHeight w:val="2366"/>
        </w:trPr>
        <w:tc>
          <w:tcPr>
            <w:tcW w:w="5807" w:type="dxa"/>
            <w:tcBorders>
              <w:top w:val="nil"/>
              <w:bottom w:val="nil"/>
            </w:tcBorders>
          </w:tcPr>
          <w:p w14:paraId="00F1DD71" w14:textId="77777777" w:rsidR="00E84F05" w:rsidRPr="00D40FF4" w:rsidRDefault="00E84F05" w:rsidP="00487374">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t>Schools shall co-operate with any inspections or visitations carried out in the name of the Diocesan Bishop (or any other Ordinary) and shall defray the expenses of the same. The school shall comply with and implement any findings of the Ordinary or Visitor following an inspection, visitation or review of governance.</w:t>
            </w:r>
          </w:p>
        </w:tc>
        <w:tc>
          <w:tcPr>
            <w:tcW w:w="4607" w:type="dxa"/>
            <w:tcBorders>
              <w:top w:val="nil"/>
              <w:bottom w:val="nil"/>
            </w:tcBorders>
          </w:tcPr>
          <w:p w14:paraId="59C8EFF2" w14:textId="54D3967D" w:rsidR="00E84F05" w:rsidRPr="00332FBC" w:rsidRDefault="00E865F2" w:rsidP="00E85A9B">
            <w:pPr>
              <w:jc w:val="both"/>
              <w:rPr>
                <w:rFonts w:eastAsia="Times New Roman" w:cs="Open Sans"/>
                <w:color w:val="212121"/>
              </w:rPr>
            </w:pPr>
            <w:r>
              <w:rPr>
                <w:rFonts w:eastAsia="Times New Roman" w:cs="Open Sans"/>
                <w:color w:val="212121"/>
              </w:rPr>
              <w:t xml:space="preserve">This directive imposes a general obligation on all Catholic schools to </w:t>
            </w:r>
            <w:r w:rsidR="002F1A96">
              <w:rPr>
                <w:rFonts w:eastAsia="Times New Roman" w:cs="Open Sans"/>
                <w:color w:val="212121"/>
              </w:rPr>
              <w:t xml:space="preserve">co-operate with any inspection or visitation. There is a code of conduct for school leaders </w:t>
            </w:r>
            <w:r w:rsidR="002C650A">
              <w:rPr>
                <w:rFonts w:eastAsia="Times New Roman" w:cs="Open Sans"/>
                <w:color w:val="212121"/>
              </w:rPr>
              <w:t>in the inspection handbook</w:t>
            </w:r>
            <w:r w:rsidR="00D3706D">
              <w:rPr>
                <w:rFonts w:eastAsia="Times New Roman" w:cs="Open Sans"/>
                <w:color w:val="212121"/>
              </w:rPr>
              <w:t xml:space="preserve"> (Appendix 4) </w:t>
            </w:r>
            <w:r w:rsidR="002F1A96">
              <w:rPr>
                <w:rFonts w:eastAsia="Times New Roman" w:cs="Open Sans"/>
                <w:color w:val="212121"/>
              </w:rPr>
              <w:t xml:space="preserve">which makes clear what the expectations </w:t>
            </w:r>
            <w:r w:rsidR="00D3706D">
              <w:rPr>
                <w:rFonts w:eastAsia="Times New Roman" w:cs="Open Sans"/>
                <w:color w:val="212121"/>
              </w:rPr>
              <w:t xml:space="preserve">of school leaders </w:t>
            </w:r>
            <w:r w:rsidR="002F1A96">
              <w:rPr>
                <w:rFonts w:eastAsia="Times New Roman" w:cs="Open Sans"/>
                <w:color w:val="212121"/>
              </w:rPr>
              <w:t xml:space="preserve">are </w:t>
            </w:r>
            <w:r w:rsidR="002C650A">
              <w:rPr>
                <w:rFonts w:eastAsia="Times New Roman" w:cs="Open Sans"/>
                <w:color w:val="212121"/>
              </w:rPr>
              <w:t>during inspection</w:t>
            </w:r>
            <w:r w:rsidR="00D3706D">
              <w:rPr>
                <w:rFonts w:eastAsia="Times New Roman" w:cs="Open Sans"/>
                <w:color w:val="212121"/>
              </w:rPr>
              <w:t>.</w:t>
            </w:r>
          </w:p>
        </w:tc>
        <w:tc>
          <w:tcPr>
            <w:tcW w:w="4607" w:type="dxa"/>
            <w:tcBorders>
              <w:top w:val="nil"/>
              <w:bottom w:val="nil"/>
            </w:tcBorders>
          </w:tcPr>
          <w:p w14:paraId="0CAA0417" w14:textId="77777777" w:rsidR="00E84F05" w:rsidRPr="00E84F05" w:rsidRDefault="00E84F05" w:rsidP="00E84F05">
            <w:pPr>
              <w:jc w:val="both"/>
              <w:rPr>
                <w:rFonts w:eastAsia="Times New Roman" w:cs="Open Sans"/>
                <w:color w:val="212121"/>
              </w:rPr>
            </w:pPr>
          </w:p>
        </w:tc>
      </w:tr>
      <w:tr w:rsidR="00E96D78" w:rsidRPr="00D40FF4" w14:paraId="3D0B65CB" w14:textId="77777777" w:rsidTr="00487374">
        <w:trPr>
          <w:trHeight w:val="6317"/>
        </w:trPr>
        <w:tc>
          <w:tcPr>
            <w:tcW w:w="5807" w:type="dxa"/>
            <w:tcBorders>
              <w:top w:val="nil"/>
              <w:bottom w:val="nil"/>
            </w:tcBorders>
          </w:tcPr>
          <w:p w14:paraId="5F9D1C6A" w14:textId="28185BA4" w:rsidR="00D3706D" w:rsidRPr="00D40FF4" w:rsidRDefault="00E96D78" w:rsidP="00487374">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lastRenderedPageBreak/>
              <w:t>A school shall notify its Trustees</w:t>
            </w:r>
            <w:r w:rsidR="00D3706D">
              <w:rPr>
                <w:rFonts w:eastAsia="Times New Roman" w:cs="Open Sans"/>
                <w:color w:val="212121"/>
              </w:rPr>
              <w:t xml:space="preserve"> </w:t>
            </w:r>
            <w:r w:rsidR="00A57848" w:rsidRPr="00D40FF4">
              <w:rPr>
                <w:rFonts w:eastAsia="Times New Roman" w:cs="Open Sans"/>
                <w:color w:val="212121"/>
              </w:rPr>
              <w:t xml:space="preserve">and the Diocese </w:t>
            </w:r>
            <w:r w:rsidR="00D3706D" w:rsidRPr="00D40FF4">
              <w:rPr>
                <w:rFonts w:eastAsia="Times New Roman" w:cs="Open Sans"/>
                <w:color w:val="212121"/>
              </w:rPr>
              <w:t>immediately if:</w:t>
            </w:r>
          </w:p>
          <w:p w14:paraId="2957F769" w14:textId="77777777" w:rsidR="00D3706D" w:rsidRPr="00D40FF4" w:rsidRDefault="00D3706D" w:rsidP="00D3706D">
            <w:pPr>
              <w:pStyle w:val="ListParagraph"/>
              <w:numPr>
                <w:ilvl w:val="1"/>
                <w:numId w:val="3"/>
              </w:numPr>
              <w:spacing w:after="160"/>
              <w:contextualSpacing w:val="0"/>
              <w:jc w:val="both"/>
              <w:rPr>
                <w:rFonts w:eastAsia="Times New Roman" w:cs="Open Sans"/>
                <w:color w:val="212121"/>
              </w:rPr>
            </w:pPr>
            <w:r w:rsidRPr="00D40FF4">
              <w:rPr>
                <w:rFonts w:eastAsia="Times New Roman" w:cs="Open Sans"/>
                <w:color w:val="212121"/>
              </w:rPr>
              <w:t>any formal notices are received from the local authority, the Department for Education, the ESFA, Ofsted, Estyn or ISI;</w:t>
            </w:r>
          </w:p>
          <w:p w14:paraId="6DA24F5A" w14:textId="77777777" w:rsidR="00D3706D" w:rsidRDefault="00D3706D" w:rsidP="00D3706D">
            <w:pPr>
              <w:pStyle w:val="ListParagraph"/>
              <w:numPr>
                <w:ilvl w:val="1"/>
                <w:numId w:val="3"/>
              </w:numPr>
              <w:spacing w:after="160"/>
              <w:contextualSpacing w:val="0"/>
              <w:jc w:val="both"/>
              <w:rPr>
                <w:rFonts w:eastAsia="Times New Roman" w:cs="Open Sans"/>
                <w:color w:val="212121"/>
              </w:rPr>
            </w:pPr>
            <w:r w:rsidRPr="00D40FF4">
              <w:rPr>
                <w:rFonts w:eastAsia="Times New Roman" w:cs="Open Sans"/>
                <w:color w:val="212121"/>
              </w:rPr>
              <w:t>a complaint is received relating to the School’s Catholic character, ethos and mission, religious education, collective worship or relationships and sex education; or</w:t>
            </w:r>
          </w:p>
          <w:p w14:paraId="789B4F83" w14:textId="77777777" w:rsidR="00F27791" w:rsidRDefault="00D3706D" w:rsidP="00D3706D">
            <w:pPr>
              <w:pStyle w:val="ListParagraph"/>
              <w:numPr>
                <w:ilvl w:val="1"/>
                <w:numId w:val="3"/>
              </w:numPr>
              <w:spacing w:after="160"/>
              <w:contextualSpacing w:val="0"/>
              <w:jc w:val="both"/>
              <w:rPr>
                <w:rFonts w:eastAsia="Times New Roman" w:cs="Open Sans"/>
                <w:color w:val="212121"/>
              </w:rPr>
            </w:pPr>
            <w:r w:rsidRPr="00D40FF4">
              <w:rPr>
                <w:rFonts w:eastAsia="Times New Roman" w:cs="Open Sans"/>
                <w:color w:val="212121"/>
              </w:rPr>
              <w:t>a serious incident takes place (as defined in Charity Commission Guidance).</w:t>
            </w:r>
          </w:p>
          <w:p w14:paraId="0069E5D6" w14:textId="1784CD5E" w:rsidR="00E96D78" w:rsidRPr="00F27791" w:rsidRDefault="00F27791" w:rsidP="00487374">
            <w:pPr>
              <w:ind w:left="720"/>
              <w:jc w:val="both"/>
              <w:rPr>
                <w:rFonts w:eastAsia="Times New Roman" w:cs="Open Sans"/>
                <w:color w:val="212121"/>
              </w:rPr>
            </w:pPr>
            <w:r w:rsidRPr="00F27791">
              <w:rPr>
                <w:rFonts w:eastAsia="Times New Roman" w:cs="Open Sans"/>
                <w:color w:val="212121"/>
              </w:rPr>
              <w:t>In the case of (c) above, or in any other circumstances which might harm the reputation of the school, its Trustees, the Diocese or the Church generally, the school shall co-operate with its Trustees</w:t>
            </w:r>
            <w:r w:rsidR="00A57848" w:rsidRPr="00D40FF4">
              <w:rPr>
                <w:rFonts w:eastAsia="Times New Roman" w:cs="Open Sans"/>
                <w:color w:val="212121"/>
              </w:rPr>
              <w:t xml:space="preserve"> and the Diocese</w:t>
            </w:r>
            <w:r w:rsidRPr="00F27791">
              <w:rPr>
                <w:rFonts w:eastAsia="Times New Roman" w:cs="Open Sans"/>
                <w:color w:val="212121"/>
              </w:rPr>
              <w:t xml:space="preserve"> in managing the content and method of any public response, including any media strategy.</w:t>
            </w:r>
          </w:p>
        </w:tc>
        <w:tc>
          <w:tcPr>
            <w:tcW w:w="4607" w:type="dxa"/>
            <w:tcBorders>
              <w:top w:val="nil"/>
              <w:bottom w:val="nil"/>
            </w:tcBorders>
          </w:tcPr>
          <w:p w14:paraId="79A2FB4F" w14:textId="1752230D" w:rsidR="00E96D78" w:rsidRPr="00332FBC" w:rsidRDefault="004603A8" w:rsidP="00E85A9B">
            <w:pPr>
              <w:jc w:val="both"/>
              <w:rPr>
                <w:rFonts w:eastAsia="Times New Roman" w:cs="Open Sans"/>
                <w:color w:val="212121"/>
              </w:rPr>
            </w:pPr>
            <w:r>
              <w:rPr>
                <w:rFonts w:eastAsia="Times New Roman" w:cs="Open Sans"/>
                <w:color w:val="212121"/>
              </w:rPr>
              <w:t>This is a directive which imposes specific obligation</w:t>
            </w:r>
            <w:r w:rsidR="00F27791">
              <w:rPr>
                <w:rFonts w:eastAsia="Times New Roman" w:cs="Open Sans"/>
                <w:color w:val="212121"/>
              </w:rPr>
              <w:t>s</w:t>
            </w:r>
            <w:r>
              <w:rPr>
                <w:rFonts w:eastAsia="Times New Roman" w:cs="Open Sans"/>
                <w:color w:val="212121"/>
              </w:rPr>
              <w:t xml:space="preserve"> on all Catholic schools </w:t>
            </w:r>
            <w:r w:rsidR="00F27791">
              <w:rPr>
                <w:rFonts w:eastAsia="Times New Roman" w:cs="Open Sans"/>
                <w:color w:val="212121"/>
              </w:rPr>
              <w:t>in the situations specified.</w:t>
            </w:r>
          </w:p>
        </w:tc>
        <w:tc>
          <w:tcPr>
            <w:tcW w:w="4607" w:type="dxa"/>
            <w:tcBorders>
              <w:top w:val="nil"/>
              <w:bottom w:val="nil"/>
            </w:tcBorders>
          </w:tcPr>
          <w:p w14:paraId="7C900B38" w14:textId="77777777" w:rsidR="00E96D78" w:rsidRPr="00E84F05" w:rsidRDefault="00E96D78" w:rsidP="00E84F05">
            <w:pPr>
              <w:jc w:val="both"/>
              <w:rPr>
                <w:rFonts w:eastAsia="Times New Roman" w:cs="Open Sans"/>
                <w:color w:val="212121"/>
              </w:rPr>
            </w:pPr>
          </w:p>
        </w:tc>
      </w:tr>
      <w:tr w:rsidR="00E96D78" w:rsidRPr="00D40FF4" w14:paraId="5796A736" w14:textId="77777777" w:rsidTr="00D424F5">
        <w:trPr>
          <w:trHeight w:val="985"/>
        </w:trPr>
        <w:tc>
          <w:tcPr>
            <w:tcW w:w="5807" w:type="dxa"/>
            <w:tcBorders>
              <w:top w:val="nil"/>
            </w:tcBorders>
          </w:tcPr>
          <w:p w14:paraId="686179BC" w14:textId="323BF28B" w:rsidR="00487374" w:rsidRPr="00487374" w:rsidRDefault="00E96D78" w:rsidP="00487374">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t>A school shall notify its Trustees immediately if a request is made by any body for information which relates to the property of the Trustees, or any communication is received relating to the Trustees’ property.</w:t>
            </w:r>
          </w:p>
        </w:tc>
        <w:tc>
          <w:tcPr>
            <w:tcW w:w="4607" w:type="dxa"/>
            <w:tcBorders>
              <w:top w:val="nil"/>
            </w:tcBorders>
          </w:tcPr>
          <w:p w14:paraId="7E8815F5" w14:textId="0A6FE458" w:rsidR="00E96D78" w:rsidRPr="00332FBC" w:rsidRDefault="00F27791" w:rsidP="00E85A9B">
            <w:pPr>
              <w:jc w:val="both"/>
              <w:rPr>
                <w:rFonts w:eastAsia="Times New Roman" w:cs="Open Sans"/>
                <w:color w:val="212121"/>
              </w:rPr>
            </w:pPr>
            <w:r>
              <w:rPr>
                <w:rFonts w:eastAsia="Times New Roman" w:cs="Open Sans"/>
                <w:color w:val="212121"/>
              </w:rPr>
              <w:t>This is a directive which imposes specific obligations on all Catholic schools in the situation specified.</w:t>
            </w:r>
          </w:p>
        </w:tc>
        <w:tc>
          <w:tcPr>
            <w:tcW w:w="4607" w:type="dxa"/>
            <w:tcBorders>
              <w:top w:val="nil"/>
            </w:tcBorders>
          </w:tcPr>
          <w:p w14:paraId="45BF5117" w14:textId="77777777" w:rsidR="00E96D78" w:rsidRPr="00E84F05" w:rsidRDefault="00E96D78" w:rsidP="00E84F05">
            <w:pPr>
              <w:jc w:val="both"/>
              <w:rPr>
                <w:rFonts w:eastAsia="Times New Roman" w:cs="Open Sans"/>
                <w:color w:val="212121"/>
              </w:rPr>
            </w:pPr>
          </w:p>
        </w:tc>
      </w:tr>
      <w:tr w:rsidR="00313B22" w:rsidRPr="00D40FF4" w14:paraId="239E0B71" w14:textId="70FA2211" w:rsidTr="00D424F5">
        <w:trPr>
          <w:trHeight w:val="436"/>
        </w:trPr>
        <w:tc>
          <w:tcPr>
            <w:tcW w:w="5807" w:type="dxa"/>
          </w:tcPr>
          <w:p w14:paraId="7A9E3D2E" w14:textId="3E6229DB" w:rsidR="00272C1A" w:rsidRPr="00D40FF4" w:rsidRDefault="00272C1A">
            <w:pPr>
              <w:spacing w:after="160"/>
              <w:ind w:left="360"/>
              <w:jc w:val="both"/>
              <w:rPr>
                <w:rFonts w:eastAsia="Times New Roman" w:cs="Open Sans"/>
                <w:color w:val="212121"/>
              </w:rPr>
            </w:pPr>
            <w:r w:rsidRPr="00D40FF4">
              <w:rPr>
                <w:rFonts w:eastAsia="Times New Roman" w:cs="Open Sans"/>
                <w:b/>
                <w:bCs/>
                <w:i/>
                <w:iCs/>
                <w:color w:val="212121"/>
              </w:rPr>
              <w:t>Curriculum and Religious Education</w:t>
            </w:r>
          </w:p>
        </w:tc>
        <w:tc>
          <w:tcPr>
            <w:tcW w:w="4607" w:type="dxa"/>
          </w:tcPr>
          <w:p w14:paraId="54E8085A" w14:textId="77777777" w:rsidR="00272C1A" w:rsidRPr="00332FBC" w:rsidRDefault="00272C1A" w:rsidP="00E85A9B">
            <w:pPr>
              <w:jc w:val="both"/>
              <w:rPr>
                <w:rFonts w:eastAsia="Times New Roman" w:cs="Open Sans"/>
                <w:color w:val="212121"/>
              </w:rPr>
            </w:pPr>
          </w:p>
        </w:tc>
        <w:tc>
          <w:tcPr>
            <w:tcW w:w="4607" w:type="dxa"/>
          </w:tcPr>
          <w:p w14:paraId="46F9D226" w14:textId="77777777" w:rsidR="00272C1A" w:rsidRPr="00E84F05" w:rsidRDefault="00272C1A" w:rsidP="00E84F05">
            <w:pPr>
              <w:jc w:val="both"/>
              <w:rPr>
                <w:rFonts w:eastAsia="Times New Roman" w:cs="Open Sans"/>
                <w:color w:val="212121"/>
              </w:rPr>
            </w:pPr>
          </w:p>
        </w:tc>
      </w:tr>
      <w:tr w:rsidR="00D424F5" w:rsidRPr="00D40FF4" w14:paraId="4E6CD55B" w14:textId="77777777" w:rsidTr="00487374">
        <w:trPr>
          <w:trHeight w:val="2634"/>
        </w:trPr>
        <w:tc>
          <w:tcPr>
            <w:tcW w:w="5807" w:type="dxa"/>
          </w:tcPr>
          <w:p w14:paraId="172767E2" w14:textId="07170B92" w:rsidR="00D424F5" w:rsidRPr="00487374" w:rsidRDefault="00D424F5" w:rsidP="00487374">
            <w:pPr>
              <w:pStyle w:val="ListParagraph"/>
              <w:numPr>
                <w:ilvl w:val="0"/>
                <w:numId w:val="1"/>
              </w:numPr>
              <w:spacing w:after="160"/>
              <w:ind w:left="360"/>
              <w:jc w:val="both"/>
              <w:rPr>
                <w:rFonts w:eastAsia="Times New Roman" w:cs="Open Sans"/>
                <w:color w:val="212121"/>
              </w:rPr>
            </w:pPr>
            <w:r w:rsidRPr="00487374">
              <w:rPr>
                <w:rFonts w:eastAsia="Times New Roman" w:cs="Open Sans"/>
                <w:color w:val="212121"/>
              </w:rPr>
              <w:lastRenderedPageBreak/>
              <w:t>Schools shall implement a broad and balanced Catholic curriculum which follows the teachings of the Church and which has Catholic Religious Education at its core. Religious Education is to be given no less than parity with other core subjects, and is to inform all other subjects on the school’s curriculum. At least ten per cent of curriculum time (five per cent at key stage 5) is to be devoted to it.</w:t>
            </w:r>
          </w:p>
        </w:tc>
        <w:tc>
          <w:tcPr>
            <w:tcW w:w="4607" w:type="dxa"/>
          </w:tcPr>
          <w:p w14:paraId="5DC9166D" w14:textId="1B666F2A" w:rsidR="00D424F5" w:rsidRPr="00E21CEA" w:rsidRDefault="00487374" w:rsidP="00E85A9B">
            <w:pPr>
              <w:jc w:val="both"/>
              <w:rPr>
                <w:rFonts w:eastAsia="Times New Roman" w:cs="Open Sans"/>
                <w:color w:val="212121"/>
              </w:rPr>
            </w:pPr>
            <w:r>
              <w:rPr>
                <w:rFonts w:eastAsia="Times New Roman" w:cs="Open Sans"/>
                <w:color w:val="212121"/>
              </w:rPr>
              <w:t xml:space="preserve">This is a specific obligation which reiterates the obligation </w:t>
            </w:r>
            <w:r w:rsidR="00E21CEA">
              <w:rPr>
                <w:rFonts w:eastAsia="Times New Roman" w:cs="Open Sans"/>
                <w:color w:val="212121"/>
              </w:rPr>
              <w:t xml:space="preserve">already imposed by the general norms set out in the </w:t>
            </w:r>
            <w:r w:rsidR="00E21CEA" w:rsidRPr="00E21CEA">
              <w:rPr>
                <w:rFonts w:eastAsia="Times New Roman" w:cs="Open Sans"/>
                <w:i/>
                <w:iCs/>
                <w:color w:val="212121"/>
              </w:rPr>
              <w:t>Religious Education Directory</w:t>
            </w:r>
            <w:r w:rsidR="00E21CEA">
              <w:rPr>
                <w:rFonts w:eastAsia="Times New Roman" w:cs="Open Sans"/>
                <w:color w:val="212121"/>
              </w:rPr>
              <w:t>. It is susceptible to a binary test.</w:t>
            </w:r>
          </w:p>
        </w:tc>
        <w:tc>
          <w:tcPr>
            <w:tcW w:w="4607" w:type="dxa"/>
          </w:tcPr>
          <w:p w14:paraId="5D1655B0" w14:textId="77777777" w:rsidR="00D424F5" w:rsidRDefault="00E21CEA" w:rsidP="00E21CEA">
            <w:pPr>
              <w:pStyle w:val="ListParagraph"/>
              <w:numPr>
                <w:ilvl w:val="0"/>
                <w:numId w:val="2"/>
              </w:numPr>
              <w:jc w:val="both"/>
              <w:rPr>
                <w:rFonts w:eastAsia="Times New Roman" w:cs="Open Sans"/>
                <w:color w:val="212121"/>
              </w:rPr>
            </w:pPr>
            <w:r>
              <w:rPr>
                <w:rFonts w:eastAsia="Times New Roman" w:cs="Open Sans"/>
                <w:color w:val="212121"/>
              </w:rPr>
              <w:t>School timetables</w:t>
            </w:r>
          </w:p>
          <w:p w14:paraId="364ACAD0" w14:textId="77777777" w:rsidR="00E21CEA" w:rsidRDefault="00E21CEA" w:rsidP="00E21CEA">
            <w:pPr>
              <w:pStyle w:val="ListParagraph"/>
              <w:numPr>
                <w:ilvl w:val="0"/>
                <w:numId w:val="2"/>
              </w:numPr>
              <w:jc w:val="both"/>
              <w:rPr>
                <w:rFonts w:eastAsia="Times New Roman" w:cs="Open Sans"/>
                <w:color w:val="212121"/>
              </w:rPr>
            </w:pPr>
            <w:r>
              <w:rPr>
                <w:rFonts w:eastAsia="Times New Roman" w:cs="Open Sans"/>
                <w:color w:val="212121"/>
              </w:rPr>
              <w:t>Discussion with school leaders</w:t>
            </w:r>
          </w:p>
          <w:p w14:paraId="3ED78044" w14:textId="4C0F266E" w:rsidR="00E21CEA" w:rsidRDefault="00E21CEA" w:rsidP="00E21CEA">
            <w:pPr>
              <w:pStyle w:val="ListParagraph"/>
              <w:numPr>
                <w:ilvl w:val="0"/>
                <w:numId w:val="2"/>
              </w:numPr>
              <w:jc w:val="both"/>
              <w:rPr>
                <w:rFonts w:eastAsia="Times New Roman" w:cs="Open Sans"/>
                <w:color w:val="212121"/>
              </w:rPr>
            </w:pPr>
            <w:r>
              <w:rPr>
                <w:rFonts w:eastAsia="Times New Roman" w:cs="Open Sans"/>
                <w:color w:val="212121"/>
              </w:rPr>
              <w:t>Discussion with co-ordinator of religious education</w:t>
            </w:r>
          </w:p>
          <w:p w14:paraId="066E3ED3" w14:textId="049433D3" w:rsidR="00E21CEA" w:rsidRPr="00E21CEA" w:rsidRDefault="00E21CEA" w:rsidP="00E21CEA">
            <w:pPr>
              <w:pStyle w:val="ListParagraph"/>
              <w:numPr>
                <w:ilvl w:val="0"/>
                <w:numId w:val="2"/>
              </w:numPr>
              <w:jc w:val="both"/>
              <w:rPr>
                <w:rFonts w:eastAsia="Times New Roman" w:cs="Open Sans"/>
                <w:color w:val="212121"/>
              </w:rPr>
            </w:pPr>
            <w:r>
              <w:rPr>
                <w:rFonts w:eastAsia="Times New Roman" w:cs="Open Sans"/>
                <w:color w:val="212121"/>
              </w:rPr>
              <w:t>Discussion with pupils</w:t>
            </w:r>
          </w:p>
        </w:tc>
      </w:tr>
      <w:tr w:rsidR="00487374" w:rsidRPr="00D40FF4" w14:paraId="7DC68D48" w14:textId="77777777" w:rsidTr="00487374">
        <w:trPr>
          <w:trHeight w:val="2027"/>
        </w:trPr>
        <w:tc>
          <w:tcPr>
            <w:tcW w:w="5807" w:type="dxa"/>
          </w:tcPr>
          <w:p w14:paraId="752D5D37" w14:textId="38723799" w:rsidR="00487374" w:rsidRPr="00D40FF4" w:rsidRDefault="00487374" w:rsidP="00487374">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t xml:space="preserve">The teaching of Catholic Religious Education is subject to the authority of the Church. It is for the Bishops’ Conference to issue General Norms on the subject and for the Diocesan Bishop to regulate and watch over it (canon 804). It is to be carried out in accordance with the Bishops’ Conference </w:t>
            </w:r>
            <w:r w:rsidRPr="00EC20C7">
              <w:rPr>
                <w:rFonts w:eastAsia="Times New Roman" w:cs="Open Sans"/>
                <w:i/>
                <w:iCs/>
                <w:color w:val="212121"/>
              </w:rPr>
              <w:t>Religious Education Directory.</w:t>
            </w:r>
          </w:p>
        </w:tc>
        <w:tc>
          <w:tcPr>
            <w:tcW w:w="4607" w:type="dxa"/>
          </w:tcPr>
          <w:p w14:paraId="685E0F03" w14:textId="483DBEE3" w:rsidR="00487374" w:rsidRPr="00332FBC" w:rsidRDefault="00EC20C7" w:rsidP="00E85A9B">
            <w:pPr>
              <w:jc w:val="both"/>
              <w:rPr>
                <w:rFonts w:eastAsia="Times New Roman" w:cs="Open Sans"/>
                <w:color w:val="212121"/>
              </w:rPr>
            </w:pPr>
            <w:r>
              <w:rPr>
                <w:rFonts w:eastAsia="Times New Roman" w:cs="Open Sans"/>
                <w:color w:val="212121"/>
              </w:rPr>
              <w:t>This is a directive which states what canon law already requires</w:t>
            </w:r>
            <w:r w:rsidR="002D1E0E">
              <w:rPr>
                <w:rFonts w:eastAsia="Times New Roman" w:cs="Open Sans"/>
                <w:color w:val="212121"/>
              </w:rPr>
              <w:t xml:space="preserve"> and makes clear the canonical stat</w:t>
            </w:r>
            <w:r w:rsidR="00266BF5">
              <w:rPr>
                <w:rFonts w:eastAsia="Times New Roman" w:cs="Open Sans"/>
                <w:color w:val="212121"/>
              </w:rPr>
              <w:t>u</w:t>
            </w:r>
            <w:r w:rsidR="002D1E0E">
              <w:rPr>
                <w:rFonts w:eastAsia="Times New Roman" w:cs="Open Sans"/>
                <w:color w:val="212121"/>
              </w:rPr>
              <w:t xml:space="preserve">s of the norms set out in the </w:t>
            </w:r>
            <w:r w:rsidR="002D1E0E" w:rsidRPr="002D1E0E">
              <w:rPr>
                <w:rFonts w:eastAsia="Times New Roman" w:cs="Open Sans"/>
                <w:i/>
                <w:iCs/>
                <w:color w:val="212121"/>
              </w:rPr>
              <w:t>Religious Education Directory</w:t>
            </w:r>
          </w:p>
        </w:tc>
        <w:tc>
          <w:tcPr>
            <w:tcW w:w="4607" w:type="dxa"/>
          </w:tcPr>
          <w:p w14:paraId="7B72CA44" w14:textId="77777777" w:rsidR="00487374" w:rsidRPr="00E84F05" w:rsidRDefault="00487374" w:rsidP="00E84F05">
            <w:pPr>
              <w:jc w:val="both"/>
              <w:rPr>
                <w:rFonts w:eastAsia="Times New Roman" w:cs="Open Sans"/>
                <w:color w:val="212121"/>
              </w:rPr>
            </w:pPr>
          </w:p>
        </w:tc>
      </w:tr>
      <w:tr w:rsidR="004D290A" w:rsidRPr="00D40FF4" w14:paraId="591CE6E9" w14:textId="77777777">
        <w:trPr>
          <w:trHeight w:val="7044"/>
        </w:trPr>
        <w:tc>
          <w:tcPr>
            <w:tcW w:w="5807" w:type="dxa"/>
          </w:tcPr>
          <w:p w14:paraId="7BD37C69" w14:textId="77777777" w:rsidR="004D290A" w:rsidRPr="00D40FF4" w:rsidRDefault="004D290A" w:rsidP="00487374">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lastRenderedPageBreak/>
              <w:t>In conformity with the decision of the Bishops’ Conference in 2016, any Catholic school in the Diocese wishing to teach the GCSE in Religious Studies is only to select an examination specification which requires:</w:t>
            </w:r>
          </w:p>
          <w:p w14:paraId="7B58CD10" w14:textId="77777777" w:rsidR="004D290A" w:rsidRPr="00487374" w:rsidRDefault="004D290A" w:rsidP="00487374">
            <w:pPr>
              <w:pStyle w:val="ListParagraph"/>
              <w:numPr>
                <w:ilvl w:val="1"/>
                <w:numId w:val="1"/>
              </w:numPr>
              <w:jc w:val="both"/>
              <w:rPr>
                <w:rFonts w:eastAsia="Times New Roman" w:cs="Open Sans"/>
                <w:color w:val="212121"/>
              </w:rPr>
            </w:pPr>
            <w:r w:rsidRPr="00487374">
              <w:rPr>
                <w:rFonts w:eastAsia="Times New Roman" w:cs="Open Sans"/>
                <w:color w:val="212121"/>
              </w:rPr>
              <w:t>A study of Catholic Christianity as the primary religion;</w:t>
            </w:r>
          </w:p>
          <w:p w14:paraId="18BFE7DC" w14:textId="77777777" w:rsidR="004D290A" w:rsidRPr="00D40FF4" w:rsidRDefault="004D290A" w:rsidP="00487374">
            <w:pPr>
              <w:pStyle w:val="ListParagraph"/>
              <w:numPr>
                <w:ilvl w:val="1"/>
                <w:numId w:val="1"/>
              </w:numPr>
              <w:spacing w:after="160"/>
              <w:contextualSpacing w:val="0"/>
              <w:jc w:val="both"/>
              <w:rPr>
                <w:rFonts w:eastAsia="Times New Roman" w:cs="Open Sans"/>
                <w:color w:val="212121"/>
              </w:rPr>
            </w:pPr>
            <w:r w:rsidRPr="00D40FF4">
              <w:rPr>
                <w:rFonts w:eastAsia="Times New Roman" w:cs="Open Sans"/>
                <w:color w:val="212121"/>
              </w:rPr>
              <w:t>A 50% study of Catholic Christianity, covering all four topics:</w:t>
            </w:r>
          </w:p>
          <w:p w14:paraId="152E9EF1" w14:textId="77777777" w:rsidR="004D290A" w:rsidRPr="00D40FF4" w:rsidRDefault="004D290A" w:rsidP="00487374">
            <w:pPr>
              <w:pStyle w:val="ListParagraph"/>
              <w:numPr>
                <w:ilvl w:val="2"/>
                <w:numId w:val="1"/>
              </w:numPr>
              <w:spacing w:after="160"/>
              <w:contextualSpacing w:val="0"/>
              <w:jc w:val="both"/>
              <w:rPr>
                <w:rFonts w:eastAsia="Times New Roman" w:cs="Open Sans"/>
                <w:color w:val="212121"/>
              </w:rPr>
            </w:pPr>
            <w:r w:rsidRPr="00D40FF4">
              <w:rPr>
                <w:rFonts w:eastAsia="Times New Roman" w:cs="Open Sans"/>
                <w:color w:val="212121"/>
              </w:rPr>
              <w:t>Beliefs and Teachings,</w:t>
            </w:r>
          </w:p>
          <w:p w14:paraId="389449FC" w14:textId="77777777" w:rsidR="004D290A" w:rsidRPr="00D40FF4" w:rsidRDefault="004D290A" w:rsidP="00487374">
            <w:pPr>
              <w:pStyle w:val="ListParagraph"/>
              <w:numPr>
                <w:ilvl w:val="2"/>
                <w:numId w:val="1"/>
              </w:numPr>
              <w:spacing w:after="160"/>
              <w:contextualSpacing w:val="0"/>
              <w:jc w:val="both"/>
              <w:rPr>
                <w:rFonts w:eastAsia="Times New Roman" w:cs="Open Sans"/>
                <w:color w:val="212121"/>
              </w:rPr>
            </w:pPr>
            <w:r w:rsidRPr="00D40FF4">
              <w:rPr>
                <w:rFonts w:eastAsia="Times New Roman" w:cs="Open Sans"/>
                <w:color w:val="212121"/>
              </w:rPr>
              <w:t>Practices,</w:t>
            </w:r>
          </w:p>
          <w:p w14:paraId="2BE7187F" w14:textId="77777777" w:rsidR="004D290A" w:rsidRPr="00D40FF4" w:rsidRDefault="004D290A" w:rsidP="00487374">
            <w:pPr>
              <w:pStyle w:val="ListParagraph"/>
              <w:numPr>
                <w:ilvl w:val="2"/>
                <w:numId w:val="1"/>
              </w:numPr>
              <w:spacing w:after="160"/>
              <w:contextualSpacing w:val="0"/>
              <w:jc w:val="both"/>
              <w:rPr>
                <w:rFonts w:eastAsia="Times New Roman" w:cs="Open Sans"/>
                <w:color w:val="212121"/>
              </w:rPr>
            </w:pPr>
            <w:r w:rsidRPr="00D40FF4">
              <w:rPr>
                <w:rFonts w:eastAsia="Times New Roman" w:cs="Open Sans"/>
                <w:color w:val="212121"/>
              </w:rPr>
              <w:t>Sources of Wisdom and Authority,</w:t>
            </w:r>
          </w:p>
          <w:p w14:paraId="059FED1E" w14:textId="77777777" w:rsidR="004D290A" w:rsidRPr="00D40FF4" w:rsidRDefault="004D290A" w:rsidP="00487374">
            <w:pPr>
              <w:pStyle w:val="ListParagraph"/>
              <w:numPr>
                <w:ilvl w:val="2"/>
                <w:numId w:val="1"/>
              </w:numPr>
              <w:spacing w:after="160"/>
              <w:jc w:val="both"/>
              <w:rPr>
                <w:rFonts w:eastAsia="Times New Roman" w:cs="Open Sans"/>
                <w:color w:val="212121"/>
              </w:rPr>
            </w:pPr>
            <w:r w:rsidRPr="00D40FF4">
              <w:rPr>
                <w:rFonts w:eastAsia="Times New Roman" w:cs="Open Sans"/>
                <w:color w:val="212121"/>
              </w:rPr>
              <w:t>Forms of Expression and Ways of Life;</w:t>
            </w:r>
          </w:p>
          <w:p w14:paraId="63584C46" w14:textId="77777777" w:rsidR="004D290A" w:rsidRPr="00D40FF4" w:rsidRDefault="004D290A" w:rsidP="00487374">
            <w:pPr>
              <w:pStyle w:val="ListParagraph"/>
              <w:numPr>
                <w:ilvl w:val="1"/>
                <w:numId w:val="1"/>
              </w:numPr>
              <w:spacing w:after="160"/>
              <w:contextualSpacing w:val="0"/>
              <w:jc w:val="both"/>
              <w:rPr>
                <w:rFonts w:eastAsia="Times New Roman" w:cs="Open Sans"/>
                <w:color w:val="212121"/>
              </w:rPr>
            </w:pPr>
            <w:r w:rsidRPr="00D40FF4">
              <w:rPr>
                <w:rFonts w:eastAsia="Times New Roman" w:cs="Open Sans"/>
                <w:color w:val="212121"/>
              </w:rPr>
              <w:t>A study of Judaism as the second religion.</w:t>
            </w:r>
          </w:p>
          <w:p w14:paraId="59AA6DE8" w14:textId="4D72F1FF" w:rsidR="004D290A" w:rsidRPr="004D290A" w:rsidRDefault="004D290A" w:rsidP="004D290A">
            <w:pPr>
              <w:pStyle w:val="ListParagraph"/>
              <w:ind w:left="360"/>
              <w:jc w:val="both"/>
              <w:rPr>
                <w:rFonts w:eastAsia="Times New Roman" w:cs="Open Sans"/>
                <w:color w:val="212121"/>
              </w:rPr>
            </w:pPr>
            <w:r w:rsidRPr="004D290A">
              <w:rPr>
                <w:rFonts w:eastAsia="Times New Roman" w:cs="Open Sans"/>
                <w:color w:val="212121"/>
              </w:rPr>
              <w:t xml:space="preserve">This paragraph, unless revoked, remains in force during the period that the criteria document entitled: </w:t>
            </w:r>
            <w:r w:rsidRPr="004D290A">
              <w:rPr>
                <w:rFonts w:eastAsia="Times New Roman" w:cs="Open Sans"/>
                <w:i/>
                <w:iCs/>
                <w:color w:val="212121"/>
              </w:rPr>
              <w:t>Religious Studies GCSE Subject Content</w:t>
            </w:r>
            <w:r w:rsidRPr="004D290A">
              <w:rPr>
                <w:rFonts w:eastAsia="Times New Roman" w:cs="Open Sans"/>
                <w:color w:val="212121"/>
              </w:rPr>
              <w:t xml:space="preserve"> published by the DfE in February 2015 remains effective.</w:t>
            </w:r>
          </w:p>
        </w:tc>
        <w:tc>
          <w:tcPr>
            <w:tcW w:w="4607" w:type="dxa"/>
          </w:tcPr>
          <w:p w14:paraId="7A47516B" w14:textId="3684B5D6" w:rsidR="004D290A" w:rsidRPr="00332FBC" w:rsidRDefault="004D290A" w:rsidP="00E85A9B">
            <w:pPr>
              <w:jc w:val="both"/>
              <w:rPr>
                <w:rFonts w:eastAsia="Times New Roman" w:cs="Open Sans"/>
                <w:color w:val="212121"/>
              </w:rPr>
            </w:pPr>
            <w:r>
              <w:rPr>
                <w:rFonts w:eastAsia="Times New Roman" w:cs="Open Sans"/>
                <w:color w:val="212121"/>
              </w:rPr>
              <w:t>This is a directive which imposes a specific obligation on all Catholic schools that is susceptible to a binary test for the purposes of compliance.</w:t>
            </w:r>
            <w:r w:rsidR="0030260A">
              <w:rPr>
                <w:rFonts w:eastAsia="Times New Roman" w:cs="Open Sans"/>
                <w:color w:val="212121"/>
              </w:rPr>
              <w:t xml:space="preserve"> It sets out the appropriate GCSE requirements in accordance with the teachings of the Church.</w:t>
            </w:r>
          </w:p>
        </w:tc>
        <w:tc>
          <w:tcPr>
            <w:tcW w:w="4607" w:type="dxa"/>
          </w:tcPr>
          <w:p w14:paraId="3ED10F97" w14:textId="006A7793" w:rsidR="004D290A" w:rsidRDefault="004D290A" w:rsidP="00266BF5">
            <w:pPr>
              <w:pStyle w:val="ListParagraph"/>
              <w:numPr>
                <w:ilvl w:val="0"/>
                <w:numId w:val="2"/>
              </w:numPr>
              <w:jc w:val="both"/>
              <w:rPr>
                <w:rFonts w:eastAsia="Times New Roman" w:cs="Open Sans"/>
                <w:color w:val="212121"/>
              </w:rPr>
            </w:pPr>
            <w:r>
              <w:rPr>
                <w:rFonts w:eastAsia="Times New Roman" w:cs="Open Sans"/>
                <w:color w:val="212121"/>
              </w:rPr>
              <w:t>Schemes of work and programmes of study for KS4</w:t>
            </w:r>
            <w:r w:rsidR="00153E5F">
              <w:rPr>
                <w:rFonts w:eastAsia="Times New Roman" w:cs="Open Sans"/>
                <w:color w:val="212121"/>
              </w:rPr>
              <w:t>.</w:t>
            </w:r>
          </w:p>
          <w:p w14:paraId="1AC73722" w14:textId="33954450" w:rsidR="004D290A" w:rsidRDefault="004D290A" w:rsidP="00266BF5">
            <w:pPr>
              <w:pStyle w:val="ListParagraph"/>
              <w:numPr>
                <w:ilvl w:val="0"/>
                <w:numId w:val="2"/>
              </w:numPr>
              <w:jc w:val="both"/>
              <w:rPr>
                <w:rFonts w:eastAsia="Times New Roman" w:cs="Open Sans"/>
                <w:color w:val="212121"/>
              </w:rPr>
            </w:pPr>
            <w:r>
              <w:rPr>
                <w:rFonts w:eastAsia="Times New Roman" w:cs="Open Sans"/>
                <w:color w:val="212121"/>
              </w:rPr>
              <w:t>Discussion with the curriculum lead for religious education</w:t>
            </w:r>
            <w:r w:rsidR="00153E5F">
              <w:rPr>
                <w:rFonts w:eastAsia="Times New Roman" w:cs="Open Sans"/>
                <w:color w:val="212121"/>
              </w:rPr>
              <w:t>.</w:t>
            </w:r>
          </w:p>
          <w:p w14:paraId="1D0B648B" w14:textId="1A51F4EA" w:rsidR="004D290A" w:rsidRPr="00266BF5" w:rsidRDefault="004D290A" w:rsidP="00266BF5">
            <w:pPr>
              <w:pStyle w:val="ListParagraph"/>
              <w:numPr>
                <w:ilvl w:val="0"/>
                <w:numId w:val="2"/>
              </w:numPr>
              <w:jc w:val="both"/>
              <w:rPr>
                <w:rFonts w:eastAsia="Times New Roman" w:cs="Open Sans"/>
                <w:color w:val="212121"/>
              </w:rPr>
            </w:pPr>
            <w:r>
              <w:rPr>
                <w:rFonts w:eastAsia="Times New Roman" w:cs="Open Sans"/>
                <w:color w:val="212121"/>
              </w:rPr>
              <w:t>Discussion with the diocese.</w:t>
            </w:r>
          </w:p>
        </w:tc>
      </w:tr>
      <w:tr w:rsidR="004D290A" w:rsidRPr="00D40FF4" w14:paraId="26256262" w14:textId="77777777" w:rsidTr="004D4A7C">
        <w:trPr>
          <w:trHeight w:val="284"/>
        </w:trPr>
        <w:tc>
          <w:tcPr>
            <w:tcW w:w="5807" w:type="dxa"/>
          </w:tcPr>
          <w:p w14:paraId="4DEB8D86" w14:textId="0178A50D" w:rsidR="004D290A" w:rsidRPr="004D4A7C" w:rsidRDefault="004D290A" w:rsidP="004D4A7C">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t>General Religious education provided at key stage 5 is to be an academic subject at a level commensurate with the level of study of the student’s other courses, taught on the normal curriculum plan, assessed and recorded.</w:t>
            </w:r>
          </w:p>
        </w:tc>
        <w:tc>
          <w:tcPr>
            <w:tcW w:w="4607" w:type="dxa"/>
          </w:tcPr>
          <w:p w14:paraId="60A12AE4" w14:textId="3759A34A" w:rsidR="004D290A" w:rsidRPr="00332FBC" w:rsidRDefault="00153E5F" w:rsidP="00E85A9B">
            <w:pPr>
              <w:jc w:val="both"/>
              <w:rPr>
                <w:rFonts w:eastAsia="Times New Roman" w:cs="Open Sans"/>
                <w:color w:val="212121"/>
              </w:rPr>
            </w:pPr>
            <w:r>
              <w:rPr>
                <w:rFonts w:eastAsia="Times New Roman" w:cs="Open Sans"/>
                <w:color w:val="212121"/>
              </w:rPr>
              <w:t>This is a directive which imposes a specific obligation on all Catholic schools that is susceptible to a binary test for the purposes of compliance.</w:t>
            </w:r>
          </w:p>
        </w:tc>
        <w:tc>
          <w:tcPr>
            <w:tcW w:w="4607" w:type="dxa"/>
          </w:tcPr>
          <w:p w14:paraId="263FD23E" w14:textId="733E2EC6" w:rsidR="00153E5F" w:rsidRDefault="00153E5F" w:rsidP="00153E5F">
            <w:pPr>
              <w:pStyle w:val="ListParagraph"/>
              <w:numPr>
                <w:ilvl w:val="0"/>
                <w:numId w:val="2"/>
              </w:numPr>
              <w:jc w:val="both"/>
              <w:rPr>
                <w:rFonts w:eastAsia="Times New Roman" w:cs="Open Sans"/>
                <w:color w:val="212121"/>
              </w:rPr>
            </w:pPr>
            <w:r>
              <w:rPr>
                <w:rFonts w:eastAsia="Times New Roman" w:cs="Open Sans"/>
                <w:color w:val="212121"/>
              </w:rPr>
              <w:t>Schemes of work and programmes of study for KS5.</w:t>
            </w:r>
          </w:p>
          <w:p w14:paraId="797159FB" w14:textId="42207BE7" w:rsidR="00153E5F" w:rsidRDefault="00153E5F" w:rsidP="00153E5F">
            <w:pPr>
              <w:pStyle w:val="ListParagraph"/>
              <w:numPr>
                <w:ilvl w:val="0"/>
                <w:numId w:val="2"/>
              </w:numPr>
              <w:jc w:val="both"/>
              <w:rPr>
                <w:rFonts w:eastAsia="Times New Roman" w:cs="Open Sans"/>
                <w:color w:val="212121"/>
              </w:rPr>
            </w:pPr>
            <w:r>
              <w:rPr>
                <w:rFonts w:eastAsia="Times New Roman" w:cs="Open Sans"/>
                <w:color w:val="212121"/>
              </w:rPr>
              <w:t>Discussion with the curriculum lead for religious education.</w:t>
            </w:r>
          </w:p>
          <w:p w14:paraId="21F7452C" w14:textId="0C95DAA3" w:rsidR="004D290A" w:rsidRPr="00E84F05" w:rsidRDefault="00153E5F" w:rsidP="00153E5F">
            <w:pPr>
              <w:pStyle w:val="ListParagraph"/>
              <w:numPr>
                <w:ilvl w:val="0"/>
                <w:numId w:val="2"/>
              </w:numPr>
              <w:jc w:val="both"/>
              <w:rPr>
                <w:rFonts w:eastAsia="Times New Roman" w:cs="Open Sans"/>
                <w:color w:val="212121"/>
              </w:rPr>
            </w:pPr>
            <w:r>
              <w:rPr>
                <w:rFonts w:eastAsia="Times New Roman" w:cs="Open Sans"/>
                <w:color w:val="212121"/>
              </w:rPr>
              <w:t>Discussion with the diocese.</w:t>
            </w:r>
          </w:p>
        </w:tc>
      </w:tr>
      <w:tr w:rsidR="004D4A7C" w:rsidRPr="00D40FF4" w14:paraId="6ADCE50D" w14:textId="77777777" w:rsidTr="00246607">
        <w:trPr>
          <w:trHeight w:val="2713"/>
        </w:trPr>
        <w:tc>
          <w:tcPr>
            <w:tcW w:w="5807" w:type="dxa"/>
          </w:tcPr>
          <w:p w14:paraId="3A822650" w14:textId="672B748E" w:rsidR="004D4A7C" w:rsidRPr="00D40FF4" w:rsidRDefault="004D4A7C" w:rsidP="00487374">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lastRenderedPageBreak/>
              <w:t>Only materials approved by the Diocesan Bishop are to be used in the teaching of Relationships and Sex Education.</w:t>
            </w:r>
          </w:p>
        </w:tc>
        <w:tc>
          <w:tcPr>
            <w:tcW w:w="4607" w:type="dxa"/>
          </w:tcPr>
          <w:p w14:paraId="2E049CD0" w14:textId="3AA5D98C" w:rsidR="004D4A7C" w:rsidRDefault="004D4A7C" w:rsidP="00E85A9B">
            <w:pPr>
              <w:jc w:val="both"/>
              <w:rPr>
                <w:rFonts w:eastAsia="Times New Roman" w:cs="Open Sans"/>
                <w:color w:val="212121"/>
              </w:rPr>
            </w:pPr>
            <w:r>
              <w:rPr>
                <w:rFonts w:eastAsia="Times New Roman" w:cs="Open Sans"/>
                <w:color w:val="212121"/>
              </w:rPr>
              <w:t xml:space="preserve">This is a directive which imposes a specific obligation on all Catholic schools that is susceptible to a binary test for the purposes of compliance. If a school is using a </w:t>
            </w:r>
            <w:r w:rsidR="00A137DE">
              <w:rPr>
                <w:rFonts w:eastAsia="Times New Roman" w:cs="Open Sans"/>
                <w:color w:val="212121"/>
              </w:rPr>
              <w:t>scheme recommended or required by the diocese additional approval will not be necessary. If a school is using other materials, these must be approved by the diocese.</w:t>
            </w:r>
          </w:p>
        </w:tc>
        <w:tc>
          <w:tcPr>
            <w:tcW w:w="4607" w:type="dxa"/>
          </w:tcPr>
          <w:p w14:paraId="60C2C668" w14:textId="0334AAAA" w:rsidR="00A137DE" w:rsidRDefault="00A137DE" w:rsidP="00A137DE">
            <w:pPr>
              <w:pStyle w:val="ListParagraph"/>
              <w:numPr>
                <w:ilvl w:val="0"/>
                <w:numId w:val="2"/>
              </w:numPr>
              <w:jc w:val="both"/>
              <w:rPr>
                <w:rFonts w:eastAsia="Times New Roman" w:cs="Open Sans"/>
                <w:color w:val="212121"/>
              </w:rPr>
            </w:pPr>
            <w:r>
              <w:rPr>
                <w:rFonts w:eastAsia="Times New Roman" w:cs="Open Sans"/>
                <w:color w:val="212121"/>
              </w:rPr>
              <w:t>Schemes of work and programmes of study for R(S)HE</w:t>
            </w:r>
          </w:p>
          <w:p w14:paraId="2B4260D8" w14:textId="284D7734" w:rsidR="00A137DE" w:rsidRDefault="00A137DE" w:rsidP="00A137DE">
            <w:pPr>
              <w:pStyle w:val="ListParagraph"/>
              <w:numPr>
                <w:ilvl w:val="0"/>
                <w:numId w:val="2"/>
              </w:numPr>
              <w:jc w:val="both"/>
              <w:rPr>
                <w:rFonts w:eastAsia="Times New Roman" w:cs="Open Sans"/>
                <w:color w:val="212121"/>
              </w:rPr>
            </w:pPr>
            <w:r>
              <w:rPr>
                <w:rFonts w:eastAsia="Times New Roman" w:cs="Open Sans"/>
                <w:color w:val="212121"/>
              </w:rPr>
              <w:t>Discussion with the curriculum lead for R(S)HE</w:t>
            </w:r>
          </w:p>
          <w:p w14:paraId="02009190" w14:textId="2C8A08E0" w:rsidR="004D4A7C" w:rsidRDefault="00A137DE" w:rsidP="00A137DE">
            <w:pPr>
              <w:pStyle w:val="ListParagraph"/>
              <w:numPr>
                <w:ilvl w:val="0"/>
                <w:numId w:val="2"/>
              </w:numPr>
              <w:jc w:val="both"/>
              <w:rPr>
                <w:rFonts w:eastAsia="Times New Roman" w:cs="Open Sans"/>
                <w:color w:val="212121"/>
              </w:rPr>
            </w:pPr>
            <w:r>
              <w:rPr>
                <w:rFonts w:eastAsia="Times New Roman" w:cs="Open Sans"/>
                <w:color w:val="212121"/>
              </w:rPr>
              <w:t>Discussion with the diocese.</w:t>
            </w:r>
          </w:p>
        </w:tc>
      </w:tr>
      <w:tr w:rsidR="00313B22" w:rsidRPr="00D40FF4" w14:paraId="1A13B96F" w14:textId="56C756A3" w:rsidTr="00B6400D">
        <w:trPr>
          <w:trHeight w:val="318"/>
        </w:trPr>
        <w:tc>
          <w:tcPr>
            <w:tcW w:w="5807" w:type="dxa"/>
          </w:tcPr>
          <w:p w14:paraId="62B6CE43" w14:textId="155A8A2C" w:rsidR="00272C1A" w:rsidRPr="00D40FF4" w:rsidRDefault="00272C1A">
            <w:pPr>
              <w:spacing w:after="160"/>
              <w:ind w:firstLine="360"/>
              <w:jc w:val="both"/>
              <w:rPr>
                <w:rFonts w:eastAsia="Times New Roman" w:cs="Open Sans"/>
                <w:color w:val="212121"/>
              </w:rPr>
            </w:pPr>
            <w:r w:rsidRPr="00D40FF4">
              <w:rPr>
                <w:rFonts w:eastAsia="Times New Roman" w:cs="Open Sans"/>
                <w:b/>
                <w:bCs/>
                <w:i/>
                <w:iCs/>
                <w:color w:val="212121"/>
              </w:rPr>
              <w:t>Ecclesiastical Property</w:t>
            </w:r>
          </w:p>
        </w:tc>
        <w:tc>
          <w:tcPr>
            <w:tcW w:w="4607" w:type="dxa"/>
          </w:tcPr>
          <w:p w14:paraId="504FD41E" w14:textId="77777777" w:rsidR="00272C1A" w:rsidRPr="00332FBC" w:rsidRDefault="00272C1A" w:rsidP="00E85A9B">
            <w:pPr>
              <w:jc w:val="both"/>
              <w:rPr>
                <w:rFonts w:eastAsia="Times New Roman" w:cs="Open Sans"/>
                <w:color w:val="212121"/>
              </w:rPr>
            </w:pPr>
          </w:p>
        </w:tc>
        <w:tc>
          <w:tcPr>
            <w:tcW w:w="4607" w:type="dxa"/>
          </w:tcPr>
          <w:p w14:paraId="38539577" w14:textId="77777777" w:rsidR="00272C1A" w:rsidRPr="00E84F05" w:rsidRDefault="00272C1A" w:rsidP="00E84F05">
            <w:pPr>
              <w:ind w:firstLine="360"/>
              <w:jc w:val="both"/>
              <w:rPr>
                <w:rFonts w:eastAsia="Times New Roman" w:cs="Open Sans"/>
                <w:color w:val="212121"/>
              </w:rPr>
            </w:pPr>
          </w:p>
        </w:tc>
      </w:tr>
      <w:tr w:rsidR="00B6400D" w:rsidRPr="00D40FF4" w14:paraId="02ABF807" w14:textId="77777777" w:rsidTr="002B4911">
        <w:trPr>
          <w:trHeight w:val="1551"/>
        </w:trPr>
        <w:tc>
          <w:tcPr>
            <w:tcW w:w="5807" w:type="dxa"/>
          </w:tcPr>
          <w:p w14:paraId="4B63A669" w14:textId="23300EEC" w:rsidR="00B6400D" w:rsidRPr="002B4911" w:rsidRDefault="00B6400D" w:rsidP="002B4911">
            <w:pPr>
              <w:pStyle w:val="ListParagraph"/>
              <w:numPr>
                <w:ilvl w:val="0"/>
                <w:numId w:val="1"/>
              </w:numPr>
              <w:spacing w:after="160"/>
              <w:ind w:left="360"/>
              <w:jc w:val="both"/>
              <w:rPr>
                <w:rFonts w:eastAsia="Times New Roman" w:cs="Open Sans"/>
                <w:color w:val="212121"/>
              </w:rPr>
            </w:pPr>
            <w:r w:rsidRPr="00EE6B81">
              <w:rPr>
                <w:rFonts w:eastAsia="Times New Roman" w:cs="Open Sans"/>
                <w:color w:val="212121"/>
              </w:rPr>
              <w:t>Governing Boards are to comply with any requirements which the Trustees may from time to time set out for the stewardship and administration of ecclesiastical property occupied or used by the school.</w:t>
            </w:r>
          </w:p>
        </w:tc>
        <w:tc>
          <w:tcPr>
            <w:tcW w:w="4607" w:type="dxa"/>
          </w:tcPr>
          <w:p w14:paraId="48F3D8D2" w14:textId="121AAE57" w:rsidR="00B6400D" w:rsidRPr="00332FBC" w:rsidRDefault="00BE3156" w:rsidP="00E85A9B">
            <w:pPr>
              <w:jc w:val="both"/>
              <w:rPr>
                <w:rFonts w:eastAsia="Times New Roman" w:cs="Open Sans"/>
                <w:color w:val="212121"/>
              </w:rPr>
            </w:pPr>
            <w:r>
              <w:rPr>
                <w:rFonts w:eastAsia="Times New Roman" w:cs="Open Sans"/>
                <w:color w:val="212121"/>
              </w:rPr>
              <w:t xml:space="preserve">This is a directive that imposes a general obligation on all Catholic schools. </w:t>
            </w:r>
            <w:r w:rsidR="00DE6830">
              <w:rPr>
                <w:rFonts w:eastAsia="Times New Roman" w:cstheme="minorHAnsi"/>
                <w:color w:val="212121"/>
              </w:rPr>
              <w:t xml:space="preserve">The land and buildings which are owned by the trustees and occupied by the school are regarded </w:t>
            </w:r>
            <w:r w:rsidR="0030260A">
              <w:rPr>
                <w:rFonts w:eastAsia="Times New Roman" w:cstheme="minorHAnsi"/>
                <w:color w:val="212121"/>
              </w:rPr>
              <w:t>in</w:t>
            </w:r>
            <w:r w:rsidR="00DE6830">
              <w:rPr>
                <w:rFonts w:eastAsia="Times New Roman" w:cstheme="minorHAnsi"/>
                <w:color w:val="212121"/>
              </w:rPr>
              <w:t xml:space="preserve"> canon law as ecclesiastical property.</w:t>
            </w:r>
          </w:p>
        </w:tc>
        <w:tc>
          <w:tcPr>
            <w:tcW w:w="4607" w:type="dxa"/>
          </w:tcPr>
          <w:p w14:paraId="4DD1BF7D" w14:textId="77777777" w:rsidR="00B6400D" w:rsidRPr="00E84F05" w:rsidRDefault="00B6400D" w:rsidP="00E84F05">
            <w:pPr>
              <w:ind w:firstLine="360"/>
              <w:jc w:val="both"/>
              <w:rPr>
                <w:rFonts w:eastAsia="Times New Roman" w:cs="Open Sans"/>
                <w:color w:val="212121"/>
              </w:rPr>
            </w:pPr>
          </w:p>
        </w:tc>
      </w:tr>
      <w:tr w:rsidR="002B4911" w:rsidRPr="00D40FF4" w14:paraId="174F9963" w14:textId="77777777" w:rsidTr="00313B22">
        <w:trPr>
          <w:trHeight w:val="3683"/>
        </w:trPr>
        <w:tc>
          <w:tcPr>
            <w:tcW w:w="5807" w:type="dxa"/>
          </w:tcPr>
          <w:p w14:paraId="431C35C3" w14:textId="28DC14CC" w:rsidR="002B4911" w:rsidRPr="00EE6B81" w:rsidRDefault="002B4911" w:rsidP="002B0A13">
            <w:pPr>
              <w:pStyle w:val="ListParagraph"/>
              <w:numPr>
                <w:ilvl w:val="0"/>
                <w:numId w:val="1"/>
              </w:numPr>
              <w:spacing w:after="160"/>
              <w:ind w:left="360"/>
              <w:jc w:val="both"/>
              <w:rPr>
                <w:rFonts w:eastAsia="Times New Roman" w:cs="Open Sans"/>
                <w:color w:val="212121"/>
              </w:rPr>
            </w:pPr>
            <w:r w:rsidRPr="00EE6B81">
              <w:rPr>
                <w:rFonts w:eastAsia="Times New Roman" w:cs="Open Sans"/>
                <w:color w:val="212121"/>
              </w:rPr>
              <w:t>Governing Boards shall diligently discharge in their entirety the responsibilities of dutyholder under any relevant health and safety regulation, whether the Governing Board is the dutyholder by virtue of the law itself or is appointed to discharge the responsibilities of dutyholder on behalf of its Trustees. Each Governing Board shall appoint a competent person to assist it in discharging the responsibilities of dutyholder and all other requirements of the relevant statutory provisions.</w:t>
            </w:r>
          </w:p>
        </w:tc>
        <w:tc>
          <w:tcPr>
            <w:tcW w:w="4607" w:type="dxa"/>
          </w:tcPr>
          <w:p w14:paraId="2C47588D" w14:textId="7D3F88EF" w:rsidR="002B4911" w:rsidRPr="00332FBC" w:rsidRDefault="00D34C8E" w:rsidP="00E85A9B">
            <w:pPr>
              <w:jc w:val="both"/>
              <w:rPr>
                <w:rFonts w:eastAsia="Times New Roman" w:cs="Open Sans"/>
                <w:color w:val="212121"/>
              </w:rPr>
            </w:pPr>
            <w:r>
              <w:rPr>
                <w:rFonts w:eastAsia="Times New Roman" w:cs="Open Sans"/>
                <w:color w:val="212121"/>
              </w:rPr>
              <w:t xml:space="preserve">This is a directive that imposes a specific duty on all Catholic schools. </w:t>
            </w:r>
            <w:r w:rsidR="00F5249C">
              <w:rPr>
                <w:rFonts w:eastAsia="Times New Roman" w:cstheme="minorHAnsi"/>
                <w:color w:val="212121"/>
              </w:rPr>
              <w:t xml:space="preserve">It obliges the governing body to appoint a person who, in the governing body’s judgment, is competent to assist the governing body in discharging both the governing body’s responsibilities as dutyholder under all the relevant legislation, as well as to discharge any responsibilities which might fall to the trustees, but which have been delegated to the governing body (see the CES model </w:t>
            </w:r>
            <w:r w:rsidR="00F5249C" w:rsidRPr="00F5249C">
              <w:rPr>
                <w:rFonts w:eastAsia="Times New Roman" w:cstheme="minorHAnsi"/>
                <w:i/>
                <w:iCs/>
                <w:color w:val="212121"/>
              </w:rPr>
              <w:t>Occupation Document</w:t>
            </w:r>
            <w:r w:rsidR="00F5249C">
              <w:rPr>
                <w:rFonts w:eastAsia="Times New Roman" w:cstheme="minorHAnsi"/>
                <w:color w:val="212121"/>
              </w:rPr>
              <w:t>).</w:t>
            </w:r>
          </w:p>
        </w:tc>
        <w:tc>
          <w:tcPr>
            <w:tcW w:w="4607" w:type="dxa"/>
          </w:tcPr>
          <w:p w14:paraId="481CE37A" w14:textId="77777777" w:rsidR="002B4911" w:rsidRPr="00E84F05" w:rsidRDefault="002B4911" w:rsidP="00E84F05">
            <w:pPr>
              <w:ind w:firstLine="360"/>
              <w:jc w:val="both"/>
              <w:rPr>
                <w:rFonts w:eastAsia="Times New Roman" w:cs="Open Sans"/>
                <w:color w:val="212121"/>
              </w:rPr>
            </w:pPr>
          </w:p>
        </w:tc>
      </w:tr>
      <w:tr w:rsidR="00313B22" w:rsidRPr="00D40FF4" w14:paraId="2AA3F85F" w14:textId="54946147" w:rsidTr="00F5249C">
        <w:trPr>
          <w:trHeight w:val="374"/>
        </w:trPr>
        <w:tc>
          <w:tcPr>
            <w:tcW w:w="5807" w:type="dxa"/>
          </w:tcPr>
          <w:p w14:paraId="47A5470F" w14:textId="07DD8EBE" w:rsidR="00272C1A" w:rsidRPr="00D40FF4" w:rsidRDefault="00272C1A">
            <w:pPr>
              <w:spacing w:after="160"/>
              <w:ind w:firstLine="360"/>
              <w:jc w:val="both"/>
              <w:rPr>
                <w:rFonts w:eastAsia="Times New Roman" w:cs="Open Sans"/>
                <w:color w:val="212121"/>
              </w:rPr>
            </w:pPr>
            <w:r w:rsidRPr="00D40FF4">
              <w:rPr>
                <w:rFonts w:eastAsia="Times New Roman" w:cs="Open Sans"/>
                <w:b/>
                <w:bCs/>
                <w:i/>
                <w:iCs/>
                <w:color w:val="212121"/>
              </w:rPr>
              <w:lastRenderedPageBreak/>
              <w:t>Censuses and Data Protection</w:t>
            </w:r>
          </w:p>
        </w:tc>
        <w:tc>
          <w:tcPr>
            <w:tcW w:w="4607" w:type="dxa"/>
          </w:tcPr>
          <w:p w14:paraId="2DBA7034" w14:textId="77777777" w:rsidR="00272C1A" w:rsidRPr="00332FBC" w:rsidRDefault="00272C1A" w:rsidP="00E85A9B">
            <w:pPr>
              <w:jc w:val="both"/>
              <w:rPr>
                <w:rFonts w:eastAsia="Times New Roman" w:cs="Open Sans"/>
                <w:color w:val="212121"/>
              </w:rPr>
            </w:pPr>
          </w:p>
        </w:tc>
        <w:tc>
          <w:tcPr>
            <w:tcW w:w="4607" w:type="dxa"/>
          </w:tcPr>
          <w:p w14:paraId="5B64CEF0" w14:textId="77777777" w:rsidR="00272C1A" w:rsidRPr="00E84F05" w:rsidRDefault="00272C1A" w:rsidP="00E84F05">
            <w:pPr>
              <w:ind w:firstLine="360"/>
              <w:jc w:val="both"/>
              <w:rPr>
                <w:rFonts w:eastAsia="Times New Roman" w:cs="Open Sans"/>
                <w:color w:val="212121"/>
              </w:rPr>
            </w:pPr>
          </w:p>
        </w:tc>
      </w:tr>
      <w:tr w:rsidR="00F5249C" w:rsidRPr="00D40FF4" w14:paraId="27BF48A0" w14:textId="77777777" w:rsidTr="00F5249C">
        <w:trPr>
          <w:trHeight w:val="2063"/>
        </w:trPr>
        <w:tc>
          <w:tcPr>
            <w:tcW w:w="5807" w:type="dxa"/>
          </w:tcPr>
          <w:p w14:paraId="3EB89A61" w14:textId="318DACEA" w:rsidR="00F5249C" w:rsidRPr="00A57848" w:rsidRDefault="00F5249C" w:rsidP="002B0A13">
            <w:pPr>
              <w:pStyle w:val="ListParagraph"/>
              <w:numPr>
                <w:ilvl w:val="0"/>
                <w:numId w:val="1"/>
              </w:numPr>
              <w:spacing w:after="160"/>
              <w:ind w:left="360"/>
              <w:jc w:val="both"/>
              <w:rPr>
                <w:rFonts w:eastAsia="Times New Roman" w:cs="Open Sans"/>
                <w:i/>
                <w:iCs/>
                <w:color w:val="212121"/>
              </w:rPr>
            </w:pPr>
            <w:r w:rsidRPr="00A57848">
              <w:rPr>
                <w:rFonts w:eastAsia="Times New Roman" w:cs="Open Sans"/>
                <w:color w:val="212121"/>
              </w:rPr>
              <w:t>Schools are to use the latest model privacy statements and consent forms approved from time to time by the Diocese. They are to keep records of all consents given (or withheld) and retain these at least for the period that the relevant data subject is connected with the school, whether as a pupil, member of staff, alumnus or otherwise.</w:t>
            </w:r>
          </w:p>
        </w:tc>
        <w:tc>
          <w:tcPr>
            <w:tcW w:w="4607" w:type="dxa"/>
          </w:tcPr>
          <w:p w14:paraId="4B07571A" w14:textId="0ABDBCD7" w:rsidR="00F5249C" w:rsidRPr="00332FBC" w:rsidRDefault="00F5249C" w:rsidP="00E85A9B">
            <w:pPr>
              <w:jc w:val="both"/>
              <w:rPr>
                <w:rFonts w:eastAsia="Times New Roman" w:cs="Open Sans"/>
                <w:color w:val="212121"/>
              </w:rPr>
            </w:pPr>
            <w:r>
              <w:rPr>
                <w:rFonts w:eastAsia="Times New Roman" w:cs="Open Sans"/>
                <w:color w:val="212121"/>
              </w:rPr>
              <w:t>This is a directive that imposes a specific duty on all Catholic schools</w:t>
            </w:r>
            <w:r w:rsidR="000677A0">
              <w:rPr>
                <w:rFonts w:eastAsia="Times New Roman" w:cs="Open Sans"/>
                <w:color w:val="212121"/>
              </w:rPr>
              <w:t xml:space="preserve"> to use the model privacy sta</w:t>
            </w:r>
            <w:r w:rsidR="00FE7E5F">
              <w:rPr>
                <w:rFonts w:eastAsia="Times New Roman" w:cs="Open Sans"/>
                <w:color w:val="212121"/>
              </w:rPr>
              <w:t>tements and consent forms provided by the diocese</w:t>
            </w:r>
            <w:r>
              <w:rPr>
                <w:rFonts w:eastAsia="Times New Roman" w:cs="Open Sans"/>
                <w:color w:val="212121"/>
              </w:rPr>
              <w:t>.</w:t>
            </w:r>
          </w:p>
        </w:tc>
        <w:tc>
          <w:tcPr>
            <w:tcW w:w="4607" w:type="dxa"/>
          </w:tcPr>
          <w:p w14:paraId="73A54E71" w14:textId="77777777" w:rsidR="00F5249C" w:rsidRPr="00E84F05" w:rsidRDefault="00F5249C" w:rsidP="00E84F05">
            <w:pPr>
              <w:ind w:firstLine="360"/>
              <w:jc w:val="both"/>
              <w:rPr>
                <w:rFonts w:eastAsia="Times New Roman" w:cs="Open Sans"/>
                <w:color w:val="212121"/>
              </w:rPr>
            </w:pPr>
          </w:p>
        </w:tc>
      </w:tr>
      <w:tr w:rsidR="00F5249C" w:rsidRPr="00D40FF4" w14:paraId="7F89A96A" w14:textId="77777777" w:rsidTr="00730E04">
        <w:trPr>
          <w:trHeight w:val="1509"/>
        </w:trPr>
        <w:tc>
          <w:tcPr>
            <w:tcW w:w="5807" w:type="dxa"/>
          </w:tcPr>
          <w:p w14:paraId="7BC31FBA" w14:textId="543903F8" w:rsidR="00F5249C" w:rsidRPr="00730E04" w:rsidRDefault="00F5249C" w:rsidP="00730E04">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t>Schools shall complete the annual Catholic Education Service school census each year, and shall do so by the requested date. This includes any supplementary questionnaire issued alongside the annual census.</w:t>
            </w:r>
          </w:p>
        </w:tc>
        <w:tc>
          <w:tcPr>
            <w:tcW w:w="4607" w:type="dxa"/>
          </w:tcPr>
          <w:p w14:paraId="07A5143E" w14:textId="4335EFB9" w:rsidR="00F5249C" w:rsidRPr="00332FBC" w:rsidRDefault="00730E04" w:rsidP="00E85A9B">
            <w:pPr>
              <w:jc w:val="both"/>
              <w:rPr>
                <w:rFonts w:eastAsia="Times New Roman" w:cs="Open Sans"/>
                <w:color w:val="212121"/>
              </w:rPr>
            </w:pPr>
            <w:r>
              <w:rPr>
                <w:rFonts w:eastAsia="Times New Roman" w:cs="Open Sans"/>
                <w:color w:val="212121"/>
              </w:rPr>
              <w:t>This is a directive that imposes a specific duty on all Catholic schools</w:t>
            </w:r>
            <w:r w:rsidR="000677A0">
              <w:rPr>
                <w:rFonts w:eastAsia="Times New Roman" w:cs="Open Sans"/>
                <w:color w:val="212121"/>
              </w:rPr>
              <w:t xml:space="preserve"> to complete the annual CES census.</w:t>
            </w:r>
          </w:p>
        </w:tc>
        <w:tc>
          <w:tcPr>
            <w:tcW w:w="4607" w:type="dxa"/>
          </w:tcPr>
          <w:p w14:paraId="630630C4" w14:textId="77777777" w:rsidR="00F5249C" w:rsidRPr="00E84F05" w:rsidRDefault="00F5249C" w:rsidP="00E84F05">
            <w:pPr>
              <w:ind w:firstLine="360"/>
              <w:jc w:val="both"/>
              <w:rPr>
                <w:rFonts w:eastAsia="Times New Roman" w:cs="Open Sans"/>
                <w:color w:val="212121"/>
              </w:rPr>
            </w:pPr>
          </w:p>
        </w:tc>
      </w:tr>
      <w:tr w:rsidR="00730E04" w:rsidRPr="00D40FF4" w14:paraId="03B50FD6" w14:textId="77777777" w:rsidTr="00730E04">
        <w:trPr>
          <w:trHeight w:val="3254"/>
        </w:trPr>
        <w:tc>
          <w:tcPr>
            <w:tcW w:w="5807" w:type="dxa"/>
          </w:tcPr>
          <w:p w14:paraId="542D2483" w14:textId="4002A2B5" w:rsidR="00730E04" w:rsidRPr="00D40FF4" w:rsidRDefault="00730E04" w:rsidP="00EE6B81">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t>Each school shall provide the following data to its Trustees</w:t>
            </w:r>
            <w:r w:rsidR="00A57848" w:rsidRPr="00D40FF4">
              <w:rPr>
                <w:rFonts w:eastAsia="Times New Roman" w:cs="Open Sans"/>
                <w:color w:val="212121"/>
              </w:rPr>
              <w:t xml:space="preserve"> and </w:t>
            </w:r>
            <w:r w:rsidR="00A57848">
              <w:rPr>
                <w:rFonts w:eastAsia="Times New Roman" w:cs="Open Sans"/>
                <w:color w:val="212121"/>
              </w:rPr>
              <w:t xml:space="preserve">to </w:t>
            </w:r>
            <w:r w:rsidR="00A57848" w:rsidRPr="00D40FF4">
              <w:rPr>
                <w:rFonts w:eastAsia="Times New Roman" w:cs="Open Sans"/>
                <w:color w:val="212121"/>
              </w:rPr>
              <w:t>the Diocese</w:t>
            </w:r>
            <w:r w:rsidRPr="00D40FF4">
              <w:rPr>
                <w:rFonts w:eastAsia="Times New Roman" w:cs="Open Sans"/>
                <w:color w:val="212121"/>
              </w:rPr>
              <w:t>:</w:t>
            </w:r>
          </w:p>
          <w:p w14:paraId="62DE9007" w14:textId="77777777" w:rsidR="00730E04" w:rsidRPr="00EE6B81" w:rsidRDefault="00730E04" w:rsidP="00EE6B81">
            <w:pPr>
              <w:pStyle w:val="ListParagraph"/>
              <w:numPr>
                <w:ilvl w:val="1"/>
                <w:numId w:val="1"/>
              </w:numPr>
              <w:jc w:val="both"/>
              <w:rPr>
                <w:rFonts w:eastAsia="Times New Roman" w:cs="Open Sans"/>
                <w:color w:val="212121"/>
              </w:rPr>
            </w:pPr>
            <w:r w:rsidRPr="00EE6B81">
              <w:rPr>
                <w:rFonts w:eastAsia="Times New Roman" w:cs="Open Sans"/>
                <w:color w:val="212121"/>
              </w:rPr>
              <w:t>details of applicants for, and those appointed to, posts covered by the Bishops’ Memorandum;</w:t>
            </w:r>
          </w:p>
          <w:p w14:paraId="0F483F9A" w14:textId="77777777" w:rsidR="00730E04" w:rsidRPr="00D40FF4" w:rsidRDefault="00730E04" w:rsidP="00EE6B81">
            <w:pPr>
              <w:pStyle w:val="ListParagraph"/>
              <w:numPr>
                <w:ilvl w:val="1"/>
                <w:numId w:val="1"/>
              </w:numPr>
              <w:spacing w:after="160"/>
              <w:contextualSpacing w:val="0"/>
              <w:jc w:val="both"/>
              <w:rPr>
                <w:rFonts w:eastAsia="Times New Roman" w:cs="Open Sans"/>
                <w:color w:val="212121"/>
              </w:rPr>
            </w:pPr>
            <w:r w:rsidRPr="00D40FF4">
              <w:rPr>
                <w:rFonts w:eastAsia="Times New Roman" w:cs="Open Sans"/>
                <w:color w:val="212121"/>
              </w:rPr>
              <w:t>details of all governors and associate members of any Governing Board;</w:t>
            </w:r>
          </w:p>
          <w:p w14:paraId="26797CEB" w14:textId="19A2B1AC" w:rsidR="00730E04" w:rsidRPr="00D40FF4" w:rsidRDefault="00730E04" w:rsidP="00EE6B81">
            <w:pPr>
              <w:pStyle w:val="ListParagraph"/>
              <w:numPr>
                <w:ilvl w:val="1"/>
                <w:numId w:val="1"/>
              </w:numPr>
              <w:spacing w:after="160"/>
              <w:jc w:val="both"/>
              <w:rPr>
                <w:rFonts w:eastAsia="Times New Roman" w:cs="Open Sans"/>
                <w:color w:val="212121"/>
              </w:rPr>
            </w:pPr>
            <w:r w:rsidRPr="00D40FF4">
              <w:rPr>
                <w:rFonts w:eastAsia="Times New Roman" w:cs="Open Sans"/>
                <w:color w:val="212121"/>
              </w:rPr>
              <w:t xml:space="preserve">any details necessary to enable the Trustees </w:t>
            </w:r>
            <w:r w:rsidR="00A57848">
              <w:rPr>
                <w:rFonts w:eastAsia="Times New Roman" w:cs="Open Sans"/>
                <w:color w:val="212121"/>
              </w:rPr>
              <w:t>or</w:t>
            </w:r>
            <w:r w:rsidR="00A57848" w:rsidRPr="00D40FF4">
              <w:rPr>
                <w:rFonts w:eastAsia="Times New Roman" w:cs="Open Sans"/>
                <w:color w:val="212121"/>
              </w:rPr>
              <w:t xml:space="preserve"> the Diocese </w:t>
            </w:r>
            <w:r w:rsidRPr="00D40FF4">
              <w:rPr>
                <w:rFonts w:eastAsia="Times New Roman" w:cs="Open Sans"/>
                <w:color w:val="212121"/>
              </w:rPr>
              <w:t>to assist, support or advise the school on any matter.</w:t>
            </w:r>
          </w:p>
        </w:tc>
        <w:tc>
          <w:tcPr>
            <w:tcW w:w="4607" w:type="dxa"/>
          </w:tcPr>
          <w:p w14:paraId="1DBA13EC" w14:textId="7B3F6AB4" w:rsidR="00730E04" w:rsidRPr="00332FBC" w:rsidRDefault="00730E04" w:rsidP="00E85A9B">
            <w:pPr>
              <w:jc w:val="both"/>
              <w:rPr>
                <w:rFonts w:eastAsia="Times New Roman" w:cs="Open Sans"/>
                <w:color w:val="212121"/>
              </w:rPr>
            </w:pPr>
            <w:r>
              <w:rPr>
                <w:rFonts w:eastAsia="Times New Roman" w:cs="Open Sans"/>
                <w:color w:val="212121"/>
              </w:rPr>
              <w:t xml:space="preserve">This is a directive that imposes a </w:t>
            </w:r>
            <w:r w:rsidR="006F37EE">
              <w:rPr>
                <w:rFonts w:eastAsia="Times New Roman" w:cs="Open Sans"/>
                <w:color w:val="212121"/>
              </w:rPr>
              <w:t xml:space="preserve">general </w:t>
            </w:r>
            <w:r>
              <w:rPr>
                <w:rFonts w:eastAsia="Times New Roman" w:cs="Open Sans"/>
                <w:color w:val="212121"/>
              </w:rPr>
              <w:t>duty on all Catholic schools</w:t>
            </w:r>
            <w:r w:rsidR="006F37EE">
              <w:rPr>
                <w:rFonts w:eastAsia="Times New Roman" w:cs="Open Sans"/>
                <w:color w:val="212121"/>
              </w:rPr>
              <w:t xml:space="preserve"> to provide the specified data to the Diocese and its Trustees</w:t>
            </w:r>
            <w:r>
              <w:rPr>
                <w:rFonts w:eastAsia="Times New Roman" w:cs="Open Sans"/>
                <w:color w:val="212121"/>
              </w:rPr>
              <w:t>.</w:t>
            </w:r>
            <w:r w:rsidR="0030260A">
              <w:rPr>
                <w:rFonts w:eastAsia="Times New Roman" w:cs="Open Sans"/>
                <w:color w:val="212121"/>
              </w:rPr>
              <w:t xml:space="preserve"> It provides assurance for all parties that sharing such data is fair processing under the UKGDPR.</w:t>
            </w:r>
          </w:p>
        </w:tc>
        <w:tc>
          <w:tcPr>
            <w:tcW w:w="4607" w:type="dxa"/>
          </w:tcPr>
          <w:p w14:paraId="069B0254" w14:textId="77777777" w:rsidR="00730E04" w:rsidRPr="00E84F05" w:rsidRDefault="00730E04" w:rsidP="00E84F05">
            <w:pPr>
              <w:ind w:firstLine="360"/>
              <w:jc w:val="both"/>
              <w:rPr>
                <w:rFonts w:eastAsia="Times New Roman" w:cs="Open Sans"/>
                <w:color w:val="212121"/>
              </w:rPr>
            </w:pPr>
          </w:p>
        </w:tc>
      </w:tr>
      <w:tr w:rsidR="00730E04" w:rsidRPr="00D40FF4" w14:paraId="68DE5957" w14:textId="77777777">
        <w:trPr>
          <w:trHeight w:val="5604"/>
        </w:trPr>
        <w:tc>
          <w:tcPr>
            <w:tcW w:w="5807" w:type="dxa"/>
          </w:tcPr>
          <w:p w14:paraId="6D8C6964" w14:textId="77777777" w:rsidR="00730E04" w:rsidRPr="00D40FF4" w:rsidRDefault="00730E04" w:rsidP="00730E04">
            <w:pPr>
              <w:pStyle w:val="ListParagraph"/>
              <w:numPr>
                <w:ilvl w:val="0"/>
                <w:numId w:val="1"/>
              </w:numPr>
              <w:ind w:left="360"/>
              <w:jc w:val="both"/>
              <w:rPr>
                <w:rFonts w:eastAsia="Times New Roman" w:cs="Open Sans"/>
                <w:color w:val="212121"/>
              </w:rPr>
            </w:pPr>
            <w:r w:rsidRPr="00D40FF4">
              <w:rPr>
                <w:rFonts w:eastAsia="Times New Roman" w:cs="Open Sans"/>
                <w:color w:val="212121"/>
              </w:rPr>
              <w:lastRenderedPageBreak/>
              <w:t>In addition to the data collected in connection with the annual Catholic Education Service school census, each school shall provide the following data to the Catholic Education Service:</w:t>
            </w:r>
          </w:p>
          <w:p w14:paraId="3EB400F0" w14:textId="3635269E" w:rsidR="00730E04" w:rsidRPr="00D40FF4" w:rsidRDefault="00730E04" w:rsidP="00EE6B81">
            <w:pPr>
              <w:pStyle w:val="ListParagraph"/>
              <w:numPr>
                <w:ilvl w:val="1"/>
                <w:numId w:val="1"/>
              </w:numPr>
              <w:spacing w:after="160"/>
              <w:contextualSpacing w:val="0"/>
              <w:jc w:val="both"/>
              <w:rPr>
                <w:rFonts w:eastAsia="Times New Roman" w:cs="Open Sans"/>
                <w:color w:val="212121"/>
              </w:rPr>
            </w:pPr>
            <w:r w:rsidRPr="00D40FF4">
              <w:rPr>
                <w:rFonts w:eastAsia="Times New Roman" w:cs="Open Sans"/>
                <w:color w:val="212121"/>
              </w:rPr>
              <w:t xml:space="preserve">any details necessary to enable the Catholic Education Service to assist, support or advise the Trustees </w:t>
            </w:r>
            <w:r w:rsidR="00A57848">
              <w:rPr>
                <w:rFonts w:eastAsia="Times New Roman" w:cs="Open Sans"/>
                <w:color w:val="212121"/>
              </w:rPr>
              <w:t>or</w:t>
            </w:r>
            <w:r w:rsidR="00A57848" w:rsidRPr="00D40FF4">
              <w:rPr>
                <w:rFonts w:eastAsia="Times New Roman" w:cs="Open Sans"/>
                <w:color w:val="212121"/>
              </w:rPr>
              <w:t xml:space="preserve"> the Diocese </w:t>
            </w:r>
            <w:r w:rsidRPr="00D40FF4">
              <w:rPr>
                <w:rFonts w:eastAsia="Times New Roman" w:cs="Open Sans"/>
                <w:color w:val="212121"/>
              </w:rPr>
              <w:t>on any matter relating to the school;</w:t>
            </w:r>
          </w:p>
          <w:p w14:paraId="5A0341AD" w14:textId="30EAD69A" w:rsidR="00730E04" w:rsidRPr="00D40FF4" w:rsidRDefault="00730E04" w:rsidP="00EE6B81">
            <w:pPr>
              <w:pStyle w:val="ListParagraph"/>
              <w:numPr>
                <w:ilvl w:val="1"/>
                <w:numId w:val="1"/>
              </w:numPr>
              <w:spacing w:after="160"/>
              <w:jc w:val="both"/>
              <w:rPr>
                <w:rFonts w:eastAsia="Times New Roman" w:cs="Open Sans"/>
                <w:color w:val="212121"/>
              </w:rPr>
            </w:pPr>
            <w:r w:rsidRPr="00D40FF4">
              <w:rPr>
                <w:rFonts w:eastAsia="Times New Roman" w:cs="Open Sans"/>
                <w:color w:val="212121"/>
              </w:rPr>
              <w:t>any details necessary to enable the Catholic Education Service to assist, support or advise the school directly on behalf of the Trustees</w:t>
            </w:r>
            <w:r w:rsidR="00A57848" w:rsidRPr="00D40FF4">
              <w:rPr>
                <w:rFonts w:eastAsia="Times New Roman" w:cs="Open Sans"/>
                <w:color w:val="212121"/>
              </w:rPr>
              <w:t xml:space="preserve"> </w:t>
            </w:r>
            <w:r w:rsidR="00A57848">
              <w:rPr>
                <w:rFonts w:eastAsia="Times New Roman" w:cs="Open Sans"/>
                <w:color w:val="212121"/>
              </w:rPr>
              <w:t>or</w:t>
            </w:r>
            <w:r w:rsidR="00A57848" w:rsidRPr="00D40FF4">
              <w:rPr>
                <w:rFonts w:eastAsia="Times New Roman" w:cs="Open Sans"/>
                <w:color w:val="212121"/>
              </w:rPr>
              <w:t xml:space="preserve"> the Diocese</w:t>
            </w:r>
            <w:r w:rsidRPr="00D40FF4">
              <w:rPr>
                <w:rFonts w:eastAsia="Times New Roman" w:cs="Open Sans"/>
                <w:color w:val="212121"/>
              </w:rPr>
              <w:t>.</w:t>
            </w:r>
          </w:p>
        </w:tc>
        <w:tc>
          <w:tcPr>
            <w:tcW w:w="4607" w:type="dxa"/>
          </w:tcPr>
          <w:p w14:paraId="49FB6170" w14:textId="11155454" w:rsidR="00730E04" w:rsidRPr="00332FBC" w:rsidRDefault="006F37EE" w:rsidP="00E85A9B">
            <w:pPr>
              <w:jc w:val="both"/>
              <w:rPr>
                <w:rFonts w:eastAsia="Times New Roman" w:cs="Open Sans"/>
                <w:color w:val="212121"/>
              </w:rPr>
            </w:pPr>
            <w:r>
              <w:rPr>
                <w:rFonts w:eastAsia="Times New Roman" w:cs="Open Sans"/>
                <w:color w:val="212121"/>
              </w:rPr>
              <w:t xml:space="preserve">This is a directive that imposes a general duty on all Catholic schools to provide </w:t>
            </w:r>
            <w:r w:rsidR="000677A0">
              <w:rPr>
                <w:rFonts w:eastAsia="Times New Roman" w:cs="Open Sans"/>
                <w:color w:val="212121"/>
              </w:rPr>
              <w:t>the specified data to the Catholic Education Service</w:t>
            </w:r>
            <w:r>
              <w:rPr>
                <w:rFonts w:eastAsia="Times New Roman" w:cs="Open Sans"/>
                <w:color w:val="212121"/>
              </w:rPr>
              <w:t>.</w:t>
            </w:r>
            <w:r w:rsidR="0030260A">
              <w:rPr>
                <w:rFonts w:eastAsia="Times New Roman" w:cs="Open Sans"/>
                <w:color w:val="212121"/>
              </w:rPr>
              <w:t xml:space="preserve"> It provides assurance for all parties that sharing such data is fair processing under the UKGDPR.</w:t>
            </w:r>
          </w:p>
        </w:tc>
        <w:tc>
          <w:tcPr>
            <w:tcW w:w="4607" w:type="dxa"/>
          </w:tcPr>
          <w:p w14:paraId="4BD5EC7D" w14:textId="77777777" w:rsidR="00730E04" w:rsidRPr="00E84F05" w:rsidRDefault="00730E04" w:rsidP="00E84F05">
            <w:pPr>
              <w:ind w:firstLine="360"/>
              <w:jc w:val="both"/>
              <w:rPr>
                <w:rFonts w:eastAsia="Times New Roman" w:cs="Open Sans"/>
                <w:color w:val="212121"/>
              </w:rPr>
            </w:pPr>
          </w:p>
        </w:tc>
      </w:tr>
      <w:tr w:rsidR="00313B22" w:rsidRPr="00D40FF4" w14:paraId="21CD8AB9" w14:textId="3A4257B7" w:rsidTr="00FE7E5F">
        <w:trPr>
          <w:trHeight w:val="388"/>
        </w:trPr>
        <w:tc>
          <w:tcPr>
            <w:tcW w:w="5807" w:type="dxa"/>
          </w:tcPr>
          <w:p w14:paraId="294D9EB0" w14:textId="099BDE0B" w:rsidR="00272C1A" w:rsidRPr="00D40FF4" w:rsidRDefault="00272C1A" w:rsidP="00FE7E5F">
            <w:pPr>
              <w:spacing w:after="160"/>
              <w:jc w:val="both"/>
              <w:rPr>
                <w:rFonts w:eastAsia="Times New Roman" w:cs="Open Sans"/>
                <w:color w:val="212121"/>
              </w:rPr>
            </w:pPr>
            <w:r w:rsidRPr="00D40FF4">
              <w:rPr>
                <w:rFonts w:eastAsia="Times New Roman" w:cs="Open Sans"/>
                <w:b/>
                <w:bCs/>
                <w:i/>
                <w:iCs/>
                <w:color w:val="212121"/>
              </w:rPr>
              <w:t>Interpretation, revocation and commencement</w:t>
            </w:r>
          </w:p>
        </w:tc>
        <w:tc>
          <w:tcPr>
            <w:tcW w:w="4607" w:type="dxa"/>
          </w:tcPr>
          <w:p w14:paraId="1D63037F" w14:textId="77777777" w:rsidR="00272C1A" w:rsidRPr="00332FBC" w:rsidRDefault="00272C1A" w:rsidP="00E85A9B">
            <w:pPr>
              <w:jc w:val="both"/>
              <w:rPr>
                <w:rFonts w:eastAsia="Times New Roman" w:cs="Open Sans"/>
                <w:color w:val="212121"/>
              </w:rPr>
            </w:pPr>
          </w:p>
        </w:tc>
        <w:tc>
          <w:tcPr>
            <w:tcW w:w="4607" w:type="dxa"/>
          </w:tcPr>
          <w:p w14:paraId="1E2BD7F5" w14:textId="77777777" w:rsidR="00272C1A" w:rsidRPr="00E84F05" w:rsidRDefault="00272C1A" w:rsidP="00E84F05">
            <w:pPr>
              <w:jc w:val="both"/>
              <w:rPr>
                <w:rFonts w:eastAsia="Times New Roman" w:cs="Open Sans"/>
                <w:color w:val="212121"/>
              </w:rPr>
            </w:pPr>
          </w:p>
        </w:tc>
      </w:tr>
      <w:tr w:rsidR="00FE7E5F" w:rsidRPr="00D40FF4" w14:paraId="32E260BD" w14:textId="77777777" w:rsidTr="00313B22">
        <w:trPr>
          <w:trHeight w:val="2326"/>
        </w:trPr>
        <w:tc>
          <w:tcPr>
            <w:tcW w:w="5807" w:type="dxa"/>
          </w:tcPr>
          <w:p w14:paraId="4B512FA0" w14:textId="77777777" w:rsidR="00FE7E5F" w:rsidRPr="00D40FF4" w:rsidRDefault="00FE7E5F" w:rsidP="00EE6B81">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t>In these Directives:</w:t>
            </w:r>
          </w:p>
          <w:p w14:paraId="049CFCC6" w14:textId="77777777" w:rsidR="00FE7E5F" w:rsidRPr="00D40FF4" w:rsidRDefault="00FE7E5F" w:rsidP="00EE6B81">
            <w:pPr>
              <w:pStyle w:val="ListParagraph"/>
              <w:numPr>
                <w:ilvl w:val="1"/>
                <w:numId w:val="1"/>
              </w:numPr>
              <w:spacing w:after="160"/>
              <w:contextualSpacing w:val="0"/>
              <w:jc w:val="both"/>
              <w:rPr>
                <w:rFonts w:eastAsia="Times New Roman" w:cs="Open Sans"/>
                <w:color w:val="212121"/>
              </w:rPr>
            </w:pPr>
            <w:r w:rsidRPr="00D40FF4">
              <w:rPr>
                <w:rFonts w:eastAsia="Times New Roman" w:cs="Open Sans"/>
                <w:color w:val="212121"/>
              </w:rPr>
              <w:t>any communication required with the Diocesan Bishop or the Diocese is to be undertaken via the Diocesan Education Service;</w:t>
            </w:r>
          </w:p>
          <w:p w14:paraId="1599DDC5" w14:textId="77777777" w:rsidR="00FE7E5F" w:rsidRPr="00D40FF4" w:rsidRDefault="00FE7E5F" w:rsidP="00EE6B81">
            <w:pPr>
              <w:pStyle w:val="ListParagraph"/>
              <w:numPr>
                <w:ilvl w:val="1"/>
                <w:numId w:val="1"/>
              </w:numPr>
              <w:spacing w:after="160"/>
              <w:contextualSpacing w:val="0"/>
              <w:jc w:val="both"/>
              <w:rPr>
                <w:rFonts w:eastAsia="Times New Roman" w:cs="Open Sans"/>
                <w:color w:val="212121"/>
              </w:rPr>
            </w:pPr>
            <w:r w:rsidRPr="00D40FF4">
              <w:rPr>
                <w:rFonts w:eastAsia="Times New Roman" w:cs="Open Sans"/>
                <w:color w:val="212121"/>
              </w:rPr>
              <w:t xml:space="preserve">unless the context requires otherwise, ‘Diocesan Bishop’ includes any person </w:t>
            </w:r>
            <w:r w:rsidRPr="00D40FF4">
              <w:rPr>
                <w:rFonts w:eastAsia="Times New Roman" w:cs="Open Sans"/>
                <w:color w:val="212121"/>
              </w:rPr>
              <w:lastRenderedPageBreak/>
              <w:t>exercising Ordinary jurisdiction in his name;</w:t>
            </w:r>
          </w:p>
          <w:p w14:paraId="4ADD9DFD" w14:textId="77777777" w:rsidR="00FE7E5F" w:rsidRPr="00D40FF4" w:rsidRDefault="00FE7E5F" w:rsidP="00EE6B81">
            <w:pPr>
              <w:pStyle w:val="ListParagraph"/>
              <w:numPr>
                <w:ilvl w:val="1"/>
                <w:numId w:val="1"/>
              </w:numPr>
              <w:spacing w:after="160"/>
              <w:contextualSpacing w:val="0"/>
              <w:jc w:val="both"/>
              <w:rPr>
                <w:rFonts w:eastAsia="Times New Roman" w:cs="Open Sans"/>
                <w:color w:val="212121"/>
              </w:rPr>
            </w:pPr>
            <w:r w:rsidRPr="00D40FF4">
              <w:rPr>
                <w:rFonts w:eastAsia="Times New Roman" w:cs="Open Sans"/>
                <w:color w:val="212121"/>
              </w:rPr>
              <w:t xml:space="preserve">‘Bishops’ Memorandum’ means the </w:t>
            </w:r>
            <w:r w:rsidRPr="00D40FF4">
              <w:rPr>
                <w:rFonts w:eastAsia="Times New Roman" w:cs="Open Sans"/>
                <w:i/>
                <w:iCs/>
                <w:color w:val="212121"/>
              </w:rPr>
              <w:t xml:space="preserve">Bishops’ Memorandum on the Appointment of Staff in Catholic Schools </w:t>
            </w:r>
            <w:r w:rsidRPr="00D40FF4">
              <w:rPr>
                <w:rFonts w:eastAsia="Times New Roman" w:cs="Open Sans"/>
                <w:color w:val="212121"/>
              </w:rPr>
              <w:t>or any successor document approved for this purpose by the Bishops’ Conference;</w:t>
            </w:r>
          </w:p>
          <w:p w14:paraId="3302E16E" w14:textId="77777777" w:rsidR="00FE7E5F" w:rsidRPr="00D40FF4" w:rsidRDefault="00FE7E5F" w:rsidP="00EE6B81">
            <w:pPr>
              <w:pStyle w:val="ListParagraph"/>
              <w:numPr>
                <w:ilvl w:val="1"/>
                <w:numId w:val="1"/>
              </w:numPr>
              <w:spacing w:after="160"/>
              <w:contextualSpacing w:val="0"/>
              <w:jc w:val="both"/>
              <w:rPr>
                <w:rFonts w:eastAsia="Times New Roman" w:cs="Open Sans"/>
                <w:color w:val="212121"/>
              </w:rPr>
            </w:pPr>
            <w:r w:rsidRPr="00D40FF4">
              <w:rPr>
                <w:rFonts w:eastAsia="Times New Roman" w:cs="Open Sans"/>
                <w:color w:val="212121"/>
              </w:rPr>
              <w:t>‘Catholic Certificate’ means the Catholic Certificate of Religious Studies (CCRS) or any successor qualification approved for this purpose by the Bishops’ Conference;</w:t>
            </w:r>
          </w:p>
          <w:p w14:paraId="108F0FBB" w14:textId="77777777" w:rsidR="00FE7E5F" w:rsidRPr="00D40FF4" w:rsidRDefault="00FE7E5F" w:rsidP="00EE6B81">
            <w:pPr>
              <w:pStyle w:val="ListParagraph"/>
              <w:numPr>
                <w:ilvl w:val="1"/>
                <w:numId w:val="1"/>
              </w:numPr>
              <w:spacing w:after="160"/>
              <w:contextualSpacing w:val="0"/>
              <w:jc w:val="both"/>
              <w:rPr>
                <w:rFonts w:eastAsia="Times New Roman" w:cs="Open Sans"/>
                <w:color w:val="212121"/>
              </w:rPr>
            </w:pPr>
            <w:r w:rsidRPr="00D40FF4">
              <w:rPr>
                <w:rFonts w:eastAsia="Times New Roman" w:cs="Open Sans"/>
                <w:color w:val="212121"/>
              </w:rPr>
              <w:t>‘Diocesan Schools’ Commissioner’ is the principal representative of the Diocesan Bishop in matters relating to education and is also known as the Diocesan Director of Education;</w:t>
            </w:r>
          </w:p>
          <w:p w14:paraId="5B5B3972" w14:textId="77777777" w:rsidR="00FE7E5F" w:rsidRPr="00D40FF4" w:rsidRDefault="00FE7E5F" w:rsidP="00EE6B81">
            <w:pPr>
              <w:pStyle w:val="ListParagraph"/>
              <w:numPr>
                <w:ilvl w:val="1"/>
                <w:numId w:val="1"/>
              </w:numPr>
              <w:spacing w:after="160"/>
              <w:contextualSpacing w:val="0"/>
              <w:jc w:val="both"/>
              <w:rPr>
                <w:rFonts w:eastAsia="Times New Roman" w:cs="Open Sans"/>
                <w:color w:val="212121"/>
              </w:rPr>
            </w:pPr>
            <w:r w:rsidRPr="00D40FF4">
              <w:rPr>
                <w:rFonts w:eastAsia="Times New Roman" w:cs="Open Sans"/>
                <w:color w:val="212121"/>
              </w:rPr>
              <w:t>‘Ecclesiastical Property’ means any property which is regulated by the Code of Canon Law, whether by virtue of the law itself, by particular statutes, or by the provisions of a Decree of Recognition;</w:t>
            </w:r>
          </w:p>
          <w:p w14:paraId="55B7B350" w14:textId="77777777" w:rsidR="00FE7E5F" w:rsidRPr="00D40FF4" w:rsidRDefault="00FE7E5F" w:rsidP="00EE6B81">
            <w:pPr>
              <w:pStyle w:val="ListParagraph"/>
              <w:numPr>
                <w:ilvl w:val="1"/>
                <w:numId w:val="1"/>
              </w:numPr>
              <w:spacing w:after="160"/>
              <w:contextualSpacing w:val="0"/>
              <w:jc w:val="both"/>
              <w:rPr>
                <w:rFonts w:eastAsia="Times New Roman" w:cs="Open Sans"/>
                <w:color w:val="212121"/>
              </w:rPr>
            </w:pPr>
            <w:r w:rsidRPr="00D40FF4">
              <w:rPr>
                <w:rFonts w:eastAsia="Times New Roman" w:cs="Open Sans"/>
                <w:color w:val="212121"/>
              </w:rPr>
              <w:t>‘Governing Board’ refers to the legal entity which has the authority to make decisions on behalf of the school including any other body to which that authority has been delegated;</w:t>
            </w:r>
          </w:p>
          <w:p w14:paraId="0366E94B" w14:textId="77777777" w:rsidR="00FE7E5F" w:rsidRPr="00D40FF4" w:rsidRDefault="00FE7E5F" w:rsidP="00EE6B81">
            <w:pPr>
              <w:pStyle w:val="ListParagraph"/>
              <w:numPr>
                <w:ilvl w:val="1"/>
                <w:numId w:val="1"/>
              </w:numPr>
              <w:spacing w:after="160"/>
              <w:contextualSpacing w:val="0"/>
              <w:jc w:val="both"/>
              <w:rPr>
                <w:rFonts w:eastAsia="Times New Roman" w:cs="Open Sans"/>
                <w:color w:val="212121"/>
              </w:rPr>
            </w:pPr>
            <w:r w:rsidRPr="00D40FF4">
              <w:rPr>
                <w:rFonts w:eastAsia="Times New Roman" w:cs="Open Sans"/>
                <w:color w:val="212121"/>
              </w:rPr>
              <w:lastRenderedPageBreak/>
              <w:t xml:space="preserve">‘Mutual Relations Protocol’ means the Protocol entitled </w:t>
            </w:r>
            <w:r w:rsidRPr="00D40FF4">
              <w:rPr>
                <w:rFonts w:eastAsia="Times New Roman" w:cs="Open Sans"/>
                <w:i/>
                <w:iCs/>
                <w:color w:val="212121"/>
              </w:rPr>
              <w:t>Mutual Relations between Religious Orders, Dioceses and the CES in the Service of Catholic Education</w:t>
            </w:r>
            <w:r w:rsidRPr="00D40FF4">
              <w:rPr>
                <w:rFonts w:eastAsia="Times New Roman" w:cs="Open Sans"/>
                <w:color w:val="212121"/>
              </w:rPr>
              <w:t xml:space="preserve"> or any successor document approved for this purpose by the CES Management Committee;</w:t>
            </w:r>
          </w:p>
          <w:p w14:paraId="217B2513" w14:textId="618A569D" w:rsidR="00FE7E5F" w:rsidRPr="00621199" w:rsidRDefault="00FE7E5F" w:rsidP="00621199">
            <w:pPr>
              <w:pStyle w:val="ListParagraph"/>
              <w:numPr>
                <w:ilvl w:val="1"/>
                <w:numId w:val="1"/>
              </w:numPr>
              <w:spacing w:after="160"/>
              <w:contextualSpacing w:val="0"/>
              <w:jc w:val="both"/>
              <w:rPr>
                <w:rFonts w:eastAsia="Times New Roman" w:cs="Open Sans"/>
                <w:color w:val="212121"/>
              </w:rPr>
            </w:pPr>
            <w:r w:rsidRPr="00D40FF4">
              <w:rPr>
                <w:rFonts w:eastAsia="Times New Roman" w:cs="Open Sans"/>
                <w:color w:val="212121"/>
              </w:rPr>
              <w:t>‘Trustees’ means the Public Juridical Person on behalf of which the Governing Board conducts the school within the meaning of canon 803 (whether a Diocese, an Institute of Consecrated Life, a Society of Apostolic Life or any other ecclesiastical body). In the case of a school exceptionally recognised by the Diocesan Bishop under canon 803, it shall be interpreted in accordance with the Decree of Recognition in force for the school.</w:t>
            </w:r>
          </w:p>
        </w:tc>
        <w:tc>
          <w:tcPr>
            <w:tcW w:w="4607" w:type="dxa"/>
          </w:tcPr>
          <w:p w14:paraId="0B821DDA" w14:textId="77777777" w:rsidR="00FE7E5F" w:rsidRDefault="00155C03" w:rsidP="00E85A9B">
            <w:pPr>
              <w:jc w:val="both"/>
              <w:rPr>
                <w:rFonts w:eastAsia="Times New Roman" w:cs="Open Sans"/>
                <w:color w:val="212121"/>
              </w:rPr>
            </w:pPr>
            <w:r>
              <w:rPr>
                <w:rFonts w:eastAsia="Times New Roman" w:cs="Open Sans"/>
                <w:color w:val="212121"/>
              </w:rPr>
              <w:lastRenderedPageBreak/>
              <w:t xml:space="preserve">These directives provide clarificatory definitions that </w:t>
            </w:r>
            <w:r w:rsidR="00621199">
              <w:rPr>
                <w:rFonts w:eastAsia="Times New Roman" w:cs="Open Sans"/>
                <w:color w:val="212121"/>
              </w:rPr>
              <w:t>allow the other directives to be properly understood.</w:t>
            </w:r>
          </w:p>
          <w:p w14:paraId="711F0F0D" w14:textId="77777777" w:rsidR="0030260A" w:rsidRDefault="0030260A" w:rsidP="00E85A9B">
            <w:pPr>
              <w:jc w:val="both"/>
              <w:rPr>
                <w:rFonts w:eastAsia="Times New Roman" w:cs="Open Sans"/>
                <w:color w:val="212121"/>
              </w:rPr>
            </w:pPr>
          </w:p>
          <w:p w14:paraId="17424F62" w14:textId="77777777" w:rsidR="0030260A" w:rsidRDefault="0030260A" w:rsidP="00E85A9B">
            <w:pPr>
              <w:jc w:val="both"/>
              <w:rPr>
                <w:rFonts w:eastAsia="Times New Roman" w:cs="Open Sans"/>
                <w:color w:val="212121"/>
              </w:rPr>
            </w:pPr>
          </w:p>
          <w:p w14:paraId="2E961DBD" w14:textId="77777777" w:rsidR="0030260A" w:rsidRDefault="0030260A" w:rsidP="00E85A9B">
            <w:pPr>
              <w:jc w:val="both"/>
              <w:rPr>
                <w:rFonts w:eastAsia="Times New Roman" w:cs="Open Sans"/>
                <w:color w:val="212121"/>
              </w:rPr>
            </w:pPr>
          </w:p>
          <w:p w14:paraId="3EDF4102" w14:textId="77777777" w:rsidR="0030260A" w:rsidRDefault="0030260A" w:rsidP="00E85A9B">
            <w:pPr>
              <w:jc w:val="both"/>
              <w:rPr>
                <w:rFonts w:eastAsia="Times New Roman" w:cs="Open Sans"/>
                <w:color w:val="212121"/>
              </w:rPr>
            </w:pPr>
            <w:r>
              <w:rPr>
                <w:rFonts w:eastAsia="Times New Roman" w:cs="Open Sans"/>
                <w:color w:val="212121"/>
              </w:rPr>
              <w:t>This definition includes auxiliary bishops, vicars-general and episcopal vicars.</w:t>
            </w:r>
          </w:p>
          <w:p w14:paraId="0F7B9E61" w14:textId="77777777" w:rsidR="0030260A" w:rsidRDefault="0030260A" w:rsidP="00E85A9B">
            <w:pPr>
              <w:jc w:val="both"/>
              <w:rPr>
                <w:rFonts w:eastAsia="Times New Roman" w:cs="Open Sans"/>
                <w:color w:val="212121"/>
              </w:rPr>
            </w:pPr>
          </w:p>
          <w:p w14:paraId="4F30DB0E" w14:textId="77777777" w:rsidR="0030260A" w:rsidRDefault="0030260A" w:rsidP="00E85A9B">
            <w:pPr>
              <w:jc w:val="both"/>
              <w:rPr>
                <w:rFonts w:eastAsia="Times New Roman" w:cs="Open Sans"/>
                <w:color w:val="212121"/>
              </w:rPr>
            </w:pPr>
          </w:p>
          <w:p w14:paraId="0C4A1FD9" w14:textId="7568B431" w:rsidR="0030260A" w:rsidRPr="00332FBC" w:rsidRDefault="0030260A" w:rsidP="00E85A9B">
            <w:pPr>
              <w:jc w:val="both"/>
              <w:rPr>
                <w:rFonts w:eastAsia="Times New Roman" w:cs="Open Sans"/>
                <w:color w:val="212121"/>
              </w:rPr>
            </w:pPr>
          </w:p>
        </w:tc>
        <w:tc>
          <w:tcPr>
            <w:tcW w:w="4607" w:type="dxa"/>
          </w:tcPr>
          <w:p w14:paraId="12B4886C" w14:textId="77777777" w:rsidR="00FE7E5F" w:rsidRPr="00E84F05" w:rsidRDefault="00FE7E5F" w:rsidP="00E84F05">
            <w:pPr>
              <w:jc w:val="both"/>
              <w:rPr>
                <w:rFonts w:eastAsia="Times New Roman" w:cs="Open Sans"/>
                <w:color w:val="212121"/>
              </w:rPr>
            </w:pPr>
          </w:p>
        </w:tc>
      </w:tr>
      <w:tr w:rsidR="00621199" w:rsidRPr="00D40FF4" w14:paraId="034000EF" w14:textId="77777777" w:rsidTr="00313B22">
        <w:trPr>
          <w:trHeight w:val="2326"/>
        </w:trPr>
        <w:tc>
          <w:tcPr>
            <w:tcW w:w="5807" w:type="dxa"/>
          </w:tcPr>
          <w:p w14:paraId="29CE813F" w14:textId="5B2B473A" w:rsidR="00621199" w:rsidRPr="00621199" w:rsidRDefault="00621199" w:rsidP="00621199">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lastRenderedPageBreak/>
              <w:t>All previous Diocesan Directives for the general regulation of Catholic schools are hereby revoked.</w:t>
            </w:r>
          </w:p>
        </w:tc>
        <w:tc>
          <w:tcPr>
            <w:tcW w:w="4607" w:type="dxa"/>
          </w:tcPr>
          <w:p w14:paraId="72411285" w14:textId="19D09363" w:rsidR="00621199" w:rsidRDefault="00A31D97" w:rsidP="00E85A9B">
            <w:pPr>
              <w:jc w:val="both"/>
              <w:rPr>
                <w:rFonts w:eastAsia="Times New Roman" w:cs="Open Sans"/>
                <w:color w:val="212121"/>
              </w:rPr>
            </w:pPr>
            <w:r>
              <w:rPr>
                <w:rFonts w:eastAsia="Times New Roman" w:cs="Open Sans"/>
                <w:color w:val="212121"/>
              </w:rPr>
              <w:t xml:space="preserve">This directive makes clear that </w:t>
            </w:r>
            <w:r w:rsidR="005C74AF">
              <w:rPr>
                <w:rFonts w:eastAsia="Times New Roman" w:cs="Open Sans"/>
                <w:color w:val="212121"/>
              </w:rPr>
              <w:t>only those directives included here remain in force.</w:t>
            </w:r>
          </w:p>
        </w:tc>
        <w:tc>
          <w:tcPr>
            <w:tcW w:w="4607" w:type="dxa"/>
          </w:tcPr>
          <w:p w14:paraId="457060D7" w14:textId="77777777" w:rsidR="00621199" w:rsidRPr="00E84F05" w:rsidRDefault="00621199" w:rsidP="00E84F05">
            <w:pPr>
              <w:jc w:val="both"/>
              <w:rPr>
                <w:rFonts w:eastAsia="Times New Roman" w:cs="Open Sans"/>
                <w:color w:val="212121"/>
              </w:rPr>
            </w:pPr>
          </w:p>
        </w:tc>
      </w:tr>
      <w:tr w:rsidR="00621199" w:rsidRPr="00D40FF4" w14:paraId="2F46635D" w14:textId="77777777" w:rsidTr="00313B22">
        <w:trPr>
          <w:trHeight w:val="2326"/>
        </w:trPr>
        <w:tc>
          <w:tcPr>
            <w:tcW w:w="5807" w:type="dxa"/>
          </w:tcPr>
          <w:p w14:paraId="1A3BED71" w14:textId="19B79145" w:rsidR="00621199" w:rsidRPr="00D40FF4" w:rsidRDefault="00621199" w:rsidP="00EE6B81">
            <w:pPr>
              <w:pStyle w:val="ListParagraph"/>
              <w:numPr>
                <w:ilvl w:val="0"/>
                <w:numId w:val="1"/>
              </w:numPr>
              <w:ind w:left="360"/>
              <w:jc w:val="both"/>
              <w:rPr>
                <w:rFonts w:eastAsia="Times New Roman" w:cs="Open Sans"/>
                <w:color w:val="212121"/>
              </w:rPr>
            </w:pPr>
            <w:r w:rsidRPr="00D40FF4">
              <w:rPr>
                <w:rFonts w:eastAsia="Times New Roman" w:cs="Open Sans"/>
                <w:color w:val="212121"/>
              </w:rPr>
              <w:lastRenderedPageBreak/>
              <w:t xml:space="preserve">A copy of these Directives will be sent to every school in the Diocese and to all Trustees of schools in the Diocese, and they come into force one month after publication in the </w:t>
            </w:r>
            <w:r w:rsidR="001D1856">
              <w:rPr>
                <w:rFonts w:eastAsia="Times New Roman" w:cs="Open Sans"/>
                <w:color w:val="212121"/>
              </w:rPr>
              <w:t>Catholic Academies and Schools update</w:t>
            </w:r>
            <w:r w:rsidRPr="00D40FF4">
              <w:rPr>
                <w:rFonts w:eastAsia="Times New Roman" w:cs="Open Sans"/>
                <w:color w:val="212121"/>
              </w:rPr>
              <w:t>.</w:t>
            </w:r>
          </w:p>
        </w:tc>
        <w:tc>
          <w:tcPr>
            <w:tcW w:w="4607" w:type="dxa"/>
          </w:tcPr>
          <w:p w14:paraId="0810CBA4" w14:textId="62D77A06" w:rsidR="00621199" w:rsidRDefault="005C74AF" w:rsidP="00E85A9B">
            <w:pPr>
              <w:jc w:val="both"/>
              <w:rPr>
                <w:rFonts w:eastAsia="Times New Roman" w:cs="Open Sans"/>
                <w:color w:val="212121"/>
              </w:rPr>
            </w:pPr>
            <w:r>
              <w:rPr>
                <w:rFonts w:eastAsia="Times New Roman" w:cs="Open Sans"/>
                <w:color w:val="212121"/>
              </w:rPr>
              <w:t xml:space="preserve">This directive makes clear how schools will be informed about the directives and what the timescale is within which schools must </w:t>
            </w:r>
            <w:r w:rsidR="0030260A">
              <w:rPr>
                <w:rFonts w:eastAsia="Times New Roman" w:cs="Open Sans"/>
                <w:color w:val="212121"/>
              </w:rPr>
              <w:t>comply</w:t>
            </w:r>
            <w:r>
              <w:rPr>
                <w:rFonts w:eastAsia="Times New Roman" w:cs="Open Sans"/>
                <w:color w:val="212121"/>
              </w:rPr>
              <w:t>.</w:t>
            </w:r>
          </w:p>
        </w:tc>
        <w:tc>
          <w:tcPr>
            <w:tcW w:w="4607" w:type="dxa"/>
          </w:tcPr>
          <w:p w14:paraId="0760FFEA" w14:textId="77777777" w:rsidR="00621199" w:rsidRPr="00E84F05" w:rsidRDefault="00621199" w:rsidP="00E84F05">
            <w:pPr>
              <w:jc w:val="both"/>
              <w:rPr>
                <w:rFonts w:eastAsia="Times New Roman" w:cs="Open Sans"/>
                <w:color w:val="212121"/>
              </w:rPr>
            </w:pPr>
          </w:p>
        </w:tc>
      </w:tr>
    </w:tbl>
    <w:p w14:paraId="639A385C" w14:textId="77777777" w:rsidR="006028D8" w:rsidRDefault="006028D8"/>
    <w:sectPr w:rsidR="006028D8" w:rsidSect="00313B22">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433A1" w14:textId="77777777" w:rsidR="008832D8" w:rsidRDefault="008832D8" w:rsidP="00FB6D0A">
      <w:pPr>
        <w:spacing w:after="0" w:line="240" w:lineRule="auto"/>
      </w:pPr>
      <w:r>
        <w:separator/>
      </w:r>
    </w:p>
  </w:endnote>
  <w:endnote w:type="continuationSeparator" w:id="0">
    <w:p w14:paraId="3BCC73BF" w14:textId="77777777" w:rsidR="008832D8" w:rsidRDefault="008832D8" w:rsidP="00FB6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8425" w14:textId="77777777" w:rsidR="00FB6D0A" w:rsidRDefault="00FB6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0E776" w14:textId="77777777" w:rsidR="00FB6D0A" w:rsidRDefault="00FB6D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103E" w14:textId="77777777" w:rsidR="00FB6D0A" w:rsidRDefault="00FB6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B7D4E" w14:textId="77777777" w:rsidR="008832D8" w:rsidRDefault="008832D8" w:rsidP="00FB6D0A">
      <w:pPr>
        <w:spacing w:after="0" w:line="240" w:lineRule="auto"/>
      </w:pPr>
      <w:r>
        <w:separator/>
      </w:r>
    </w:p>
  </w:footnote>
  <w:footnote w:type="continuationSeparator" w:id="0">
    <w:p w14:paraId="6A61758A" w14:textId="77777777" w:rsidR="008832D8" w:rsidRDefault="008832D8" w:rsidP="00FB6D0A">
      <w:pPr>
        <w:spacing w:after="0" w:line="240" w:lineRule="auto"/>
      </w:pPr>
      <w:r>
        <w:continuationSeparator/>
      </w:r>
    </w:p>
  </w:footnote>
  <w:footnote w:id="1">
    <w:p w14:paraId="6EEFDBA9" w14:textId="77777777" w:rsidR="00720CFD" w:rsidRDefault="00720CFD" w:rsidP="00720CFD">
      <w:pPr>
        <w:pStyle w:val="FootnoteText"/>
      </w:pPr>
      <w:r>
        <w:rPr>
          <w:rStyle w:val="FootnoteReference"/>
        </w:rPr>
        <w:footnoteRef/>
      </w:r>
      <w:r>
        <w:t xml:space="preserve"> E.g. the first part of directive 1, and directive 21.</w:t>
      </w:r>
    </w:p>
  </w:footnote>
  <w:footnote w:id="2">
    <w:p w14:paraId="02CAE00E" w14:textId="77777777" w:rsidR="00720CFD" w:rsidRDefault="00720CFD" w:rsidP="00720CFD">
      <w:pPr>
        <w:pStyle w:val="FootnoteText"/>
      </w:pPr>
      <w:r>
        <w:rPr>
          <w:rStyle w:val="FootnoteReference"/>
        </w:rPr>
        <w:footnoteRef/>
      </w:r>
      <w:r>
        <w:t xml:space="preserve"> E.g. directives 4 and 31.</w:t>
      </w:r>
    </w:p>
  </w:footnote>
  <w:footnote w:id="3">
    <w:p w14:paraId="3C021DBA" w14:textId="77777777" w:rsidR="00720CFD" w:rsidRDefault="00720CFD" w:rsidP="00720CFD">
      <w:pPr>
        <w:pStyle w:val="FootnoteText"/>
      </w:pPr>
      <w:r>
        <w:rPr>
          <w:rStyle w:val="FootnoteReference"/>
        </w:rPr>
        <w:footnoteRef/>
      </w:r>
      <w:r>
        <w:t xml:space="preserve"> E.g. directives 32 and 33.</w:t>
      </w:r>
    </w:p>
  </w:footnote>
  <w:footnote w:id="4">
    <w:p w14:paraId="383B3B98" w14:textId="77777777" w:rsidR="00720CFD" w:rsidRDefault="00720CFD" w:rsidP="00720CFD">
      <w:pPr>
        <w:pStyle w:val="FootnoteText"/>
      </w:pPr>
      <w:r>
        <w:rPr>
          <w:rStyle w:val="FootnoteReference"/>
        </w:rPr>
        <w:footnoteRef/>
      </w:r>
      <w:r>
        <w:t xml:space="preserve"> E.g. directives 8 and 9a.</w:t>
      </w:r>
    </w:p>
  </w:footnote>
  <w:footnote w:id="5">
    <w:p w14:paraId="536A0A96" w14:textId="77777777" w:rsidR="00720CFD" w:rsidRDefault="00720CFD" w:rsidP="00720CFD">
      <w:pPr>
        <w:pStyle w:val="FootnoteText"/>
      </w:pPr>
      <w:r>
        <w:rPr>
          <w:rStyle w:val="FootnoteReference"/>
        </w:rPr>
        <w:footnoteRef/>
      </w:r>
      <w:r>
        <w:t xml:space="preserve"> E.g. directives 2 and 7.</w:t>
      </w:r>
    </w:p>
  </w:footnote>
  <w:footnote w:id="6">
    <w:p w14:paraId="26250A90" w14:textId="77777777" w:rsidR="00720CFD" w:rsidRDefault="00720CFD" w:rsidP="00720CFD">
      <w:pPr>
        <w:pStyle w:val="FootnoteText"/>
      </w:pPr>
      <w:r>
        <w:rPr>
          <w:rStyle w:val="FootnoteReference"/>
        </w:rPr>
        <w:footnoteRef/>
      </w:r>
      <w:r>
        <w:t xml:space="preserve"> E.g. directives 17- 19.</w:t>
      </w:r>
    </w:p>
  </w:footnote>
  <w:footnote w:id="7">
    <w:p w14:paraId="761309A1" w14:textId="77777777" w:rsidR="00720CFD" w:rsidRDefault="00720CFD" w:rsidP="00720CFD">
      <w:pPr>
        <w:pStyle w:val="FootnoteText"/>
      </w:pPr>
      <w:r>
        <w:rPr>
          <w:rStyle w:val="FootnoteReference"/>
        </w:rPr>
        <w:footnoteRef/>
      </w:r>
      <w:r>
        <w:t xml:space="preserve"> E.g. directives 11-13.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5D68" w14:textId="77777777" w:rsidR="00FB6D0A" w:rsidRDefault="00FB6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E6E60" w14:textId="1B633C71" w:rsidR="00FB6D0A" w:rsidRDefault="00FB6D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4665" w14:textId="77777777" w:rsidR="00FB6D0A" w:rsidRDefault="00FB6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56A43"/>
    <w:multiLevelType w:val="hybridMultilevel"/>
    <w:tmpl w:val="A3D6B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B8A11D7"/>
    <w:multiLevelType w:val="hybridMultilevel"/>
    <w:tmpl w:val="881AF040"/>
    <w:lvl w:ilvl="0" w:tplc="F77295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800504"/>
    <w:multiLevelType w:val="hybridMultilevel"/>
    <w:tmpl w:val="2EF8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B4235C"/>
    <w:multiLevelType w:val="hybridMultilevel"/>
    <w:tmpl w:val="02247820"/>
    <w:lvl w:ilvl="0" w:tplc="0409000F">
      <w:start w:val="1"/>
      <w:numFmt w:val="decimal"/>
      <w:lvlText w:val="%1."/>
      <w:lvlJc w:val="left"/>
      <w:pPr>
        <w:ind w:left="720" w:hanging="360"/>
      </w:pPr>
    </w:lvl>
    <w:lvl w:ilvl="1" w:tplc="DB248B2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C01223"/>
    <w:multiLevelType w:val="hybridMultilevel"/>
    <w:tmpl w:val="2B76BD50"/>
    <w:lvl w:ilvl="0" w:tplc="FFFFFFFF">
      <w:start w:val="1"/>
      <w:numFmt w:val="decimal"/>
      <w:lvlText w:val="%1."/>
      <w:lvlJc w:val="left"/>
      <w:pPr>
        <w:ind w:left="720" w:hanging="360"/>
      </w:pPr>
    </w:lvl>
    <w:lvl w:ilvl="1" w:tplc="80026064">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23947FA"/>
    <w:multiLevelType w:val="hybridMultilevel"/>
    <w:tmpl w:val="F022E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85703266">
    <w:abstractNumId w:val="3"/>
  </w:num>
  <w:num w:numId="2" w16cid:durableId="305668518">
    <w:abstractNumId w:val="0"/>
  </w:num>
  <w:num w:numId="3" w16cid:durableId="254284539">
    <w:abstractNumId w:val="4"/>
  </w:num>
  <w:num w:numId="4" w16cid:durableId="1220555441">
    <w:abstractNumId w:val="1"/>
  </w:num>
  <w:num w:numId="5" w16cid:durableId="2027973344">
    <w:abstractNumId w:val="5"/>
  </w:num>
  <w:num w:numId="6" w16cid:durableId="1021669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D8"/>
    <w:rsid w:val="00064C39"/>
    <w:rsid w:val="000650BE"/>
    <w:rsid w:val="0006596F"/>
    <w:rsid w:val="000677A0"/>
    <w:rsid w:val="00070505"/>
    <w:rsid w:val="000B6EBE"/>
    <w:rsid w:val="000C47D9"/>
    <w:rsid w:val="000D2F30"/>
    <w:rsid w:val="000E274C"/>
    <w:rsid w:val="00100505"/>
    <w:rsid w:val="00137BF3"/>
    <w:rsid w:val="00140F16"/>
    <w:rsid w:val="0014152B"/>
    <w:rsid w:val="00145C5A"/>
    <w:rsid w:val="00153E5F"/>
    <w:rsid w:val="00155C03"/>
    <w:rsid w:val="001568B9"/>
    <w:rsid w:val="00157C37"/>
    <w:rsid w:val="00157D37"/>
    <w:rsid w:val="00182229"/>
    <w:rsid w:val="001B5DD5"/>
    <w:rsid w:val="001C1821"/>
    <w:rsid w:val="001D1856"/>
    <w:rsid w:val="001E16C4"/>
    <w:rsid w:val="001F7C79"/>
    <w:rsid w:val="00221606"/>
    <w:rsid w:val="00222593"/>
    <w:rsid w:val="002238BB"/>
    <w:rsid w:val="00241289"/>
    <w:rsid w:val="002437AB"/>
    <w:rsid w:val="00246607"/>
    <w:rsid w:val="00266BF5"/>
    <w:rsid w:val="00272C1A"/>
    <w:rsid w:val="002750E6"/>
    <w:rsid w:val="002B0A13"/>
    <w:rsid w:val="002B4911"/>
    <w:rsid w:val="002C009A"/>
    <w:rsid w:val="002C650A"/>
    <w:rsid w:val="002D1E0E"/>
    <w:rsid w:val="002F1A96"/>
    <w:rsid w:val="002F61D9"/>
    <w:rsid w:val="002F6FE1"/>
    <w:rsid w:val="0030260A"/>
    <w:rsid w:val="003077FD"/>
    <w:rsid w:val="00313B22"/>
    <w:rsid w:val="00316352"/>
    <w:rsid w:val="00327573"/>
    <w:rsid w:val="00332FBC"/>
    <w:rsid w:val="0036111C"/>
    <w:rsid w:val="0036121F"/>
    <w:rsid w:val="00367CC4"/>
    <w:rsid w:val="003746C6"/>
    <w:rsid w:val="00377E52"/>
    <w:rsid w:val="00381AD9"/>
    <w:rsid w:val="003E3043"/>
    <w:rsid w:val="003F3CAC"/>
    <w:rsid w:val="004072E8"/>
    <w:rsid w:val="004078A6"/>
    <w:rsid w:val="0041383C"/>
    <w:rsid w:val="00413FF3"/>
    <w:rsid w:val="0043357B"/>
    <w:rsid w:val="004459AE"/>
    <w:rsid w:val="004603A8"/>
    <w:rsid w:val="004869E1"/>
    <w:rsid w:val="00487374"/>
    <w:rsid w:val="004D290A"/>
    <w:rsid w:val="004D4A7C"/>
    <w:rsid w:val="004F163E"/>
    <w:rsid w:val="00504E93"/>
    <w:rsid w:val="00505F6C"/>
    <w:rsid w:val="00516323"/>
    <w:rsid w:val="00534249"/>
    <w:rsid w:val="00555A91"/>
    <w:rsid w:val="00597423"/>
    <w:rsid w:val="005A1DEC"/>
    <w:rsid w:val="005C74AF"/>
    <w:rsid w:val="006028D8"/>
    <w:rsid w:val="0060516F"/>
    <w:rsid w:val="00613615"/>
    <w:rsid w:val="00616F19"/>
    <w:rsid w:val="00621199"/>
    <w:rsid w:val="00647EE6"/>
    <w:rsid w:val="006517BD"/>
    <w:rsid w:val="00677FEF"/>
    <w:rsid w:val="0068365E"/>
    <w:rsid w:val="006B6C41"/>
    <w:rsid w:val="006C7226"/>
    <w:rsid w:val="006D4376"/>
    <w:rsid w:val="006F37EE"/>
    <w:rsid w:val="006F47F9"/>
    <w:rsid w:val="00717021"/>
    <w:rsid w:val="00720CFD"/>
    <w:rsid w:val="00721273"/>
    <w:rsid w:val="00730E04"/>
    <w:rsid w:val="00740716"/>
    <w:rsid w:val="007454A0"/>
    <w:rsid w:val="00751C25"/>
    <w:rsid w:val="0075756E"/>
    <w:rsid w:val="007873B4"/>
    <w:rsid w:val="00787722"/>
    <w:rsid w:val="007C78A6"/>
    <w:rsid w:val="007D411A"/>
    <w:rsid w:val="007F3E81"/>
    <w:rsid w:val="00827DCE"/>
    <w:rsid w:val="00837CEB"/>
    <w:rsid w:val="00845D79"/>
    <w:rsid w:val="008767A0"/>
    <w:rsid w:val="008832D8"/>
    <w:rsid w:val="008C3534"/>
    <w:rsid w:val="008C6284"/>
    <w:rsid w:val="008D63A9"/>
    <w:rsid w:val="008E573E"/>
    <w:rsid w:val="008F0B86"/>
    <w:rsid w:val="00906A77"/>
    <w:rsid w:val="00947B33"/>
    <w:rsid w:val="00962110"/>
    <w:rsid w:val="00987858"/>
    <w:rsid w:val="009B2E74"/>
    <w:rsid w:val="009C23CF"/>
    <w:rsid w:val="009D1557"/>
    <w:rsid w:val="009E751F"/>
    <w:rsid w:val="009F08E7"/>
    <w:rsid w:val="009F4504"/>
    <w:rsid w:val="00A04763"/>
    <w:rsid w:val="00A06EBD"/>
    <w:rsid w:val="00A137DE"/>
    <w:rsid w:val="00A31D97"/>
    <w:rsid w:val="00A536E3"/>
    <w:rsid w:val="00A57848"/>
    <w:rsid w:val="00A75B84"/>
    <w:rsid w:val="00A91A7B"/>
    <w:rsid w:val="00A9532C"/>
    <w:rsid w:val="00AA5B36"/>
    <w:rsid w:val="00AB63D5"/>
    <w:rsid w:val="00B06DDB"/>
    <w:rsid w:val="00B412C1"/>
    <w:rsid w:val="00B56DD9"/>
    <w:rsid w:val="00B57512"/>
    <w:rsid w:val="00B6400D"/>
    <w:rsid w:val="00B81A99"/>
    <w:rsid w:val="00BB6538"/>
    <w:rsid w:val="00BC66D4"/>
    <w:rsid w:val="00BC6D8D"/>
    <w:rsid w:val="00BE3156"/>
    <w:rsid w:val="00BF020B"/>
    <w:rsid w:val="00C06458"/>
    <w:rsid w:val="00C10F6B"/>
    <w:rsid w:val="00C11044"/>
    <w:rsid w:val="00C20E5D"/>
    <w:rsid w:val="00C44A4E"/>
    <w:rsid w:val="00C6788E"/>
    <w:rsid w:val="00C72AE1"/>
    <w:rsid w:val="00C97B14"/>
    <w:rsid w:val="00CA625E"/>
    <w:rsid w:val="00CA6F41"/>
    <w:rsid w:val="00CB00A6"/>
    <w:rsid w:val="00CB52BE"/>
    <w:rsid w:val="00CC104C"/>
    <w:rsid w:val="00CD0F36"/>
    <w:rsid w:val="00CD62A2"/>
    <w:rsid w:val="00CF3807"/>
    <w:rsid w:val="00D2186A"/>
    <w:rsid w:val="00D2746D"/>
    <w:rsid w:val="00D34C8E"/>
    <w:rsid w:val="00D3706D"/>
    <w:rsid w:val="00D40FF4"/>
    <w:rsid w:val="00D424F5"/>
    <w:rsid w:val="00D85C7C"/>
    <w:rsid w:val="00DA0D9D"/>
    <w:rsid w:val="00DA30CB"/>
    <w:rsid w:val="00DA57E4"/>
    <w:rsid w:val="00DC070F"/>
    <w:rsid w:val="00DC1F66"/>
    <w:rsid w:val="00DE3A23"/>
    <w:rsid w:val="00DE6830"/>
    <w:rsid w:val="00E03943"/>
    <w:rsid w:val="00E11E17"/>
    <w:rsid w:val="00E21C3D"/>
    <w:rsid w:val="00E21CEA"/>
    <w:rsid w:val="00E24034"/>
    <w:rsid w:val="00E36FEC"/>
    <w:rsid w:val="00E428A1"/>
    <w:rsid w:val="00E46EA9"/>
    <w:rsid w:val="00E745FE"/>
    <w:rsid w:val="00E829EC"/>
    <w:rsid w:val="00E84F05"/>
    <w:rsid w:val="00E85A9B"/>
    <w:rsid w:val="00E865F2"/>
    <w:rsid w:val="00E9145F"/>
    <w:rsid w:val="00E96D78"/>
    <w:rsid w:val="00EB7D5F"/>
    <w:rsid w:val="00EC20C7"/>
    <w:rsid w:val="00EE6B81"/>
    <w:rsid w:val="00F078E5"/>
    <w:rsid w:val="00F14364"/>
    <w:rsid w:val="00F239C8"/>
    <w:rsid w:val="00F27791"/>
    <w:rsid w:val="00F518ED"/>
    <w:rsid w:val="00F5249C"/>
    <w:rsid w:val="00F567A9"/>
    <w:rsid w:val="00F622CA"/>
    <w:rsid w:val="00F81AB3"/>
    <w:rsid w:val="00F83459"/>
    <w:rsid w:val="00F96A2B"/>
    <w:rsid w:val="00FA09DE"/>
    <w:rsid w:val="00FA49F3"/>
    <w:rsid w:val="00FB6D0A"/>
    <w:rsid w:val="00FE7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0ED09"/>
  <w15:chartTrackingRefBased/>
  <w15:docId w15:val="{D6C35B79-3AE5-475C-A735-79696E3A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FF4"/>
    <w:rPr>
      <w:rFonts w:ascii="Open Sans" w:hAnsi="Open Sans"/>
    </w:rPr>
  </w:style>
  <w:style w:type="paragraph" w:styleId="Heading1">
    <w:name w:val="heading 1"/>
    <w:basedOn w:val="Normal"/>
    <w:next w:val="Normal"/>
    <w:link w:val="Heading1Char"/>
    <w:uiPriority w:val="9"/>
    <w:qFormat/>
    <w:rsid w:val="00D40FF4"/>
    <w:pPr>
      <w:keepNext/>
      <w:keepLines/>
      <w:spacing w:before="360" w:after="80"/>
      <w:outlineLvl w:val="0"/>
    </w:pPr>
    <w:rPr>
      <w:rFonts w:ascii="Lato" w:eastAsiaTheme="majorEastAsia" w:hAnsi="Lato"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2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8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8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8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8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8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8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8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FF4"/>
    <w:rPr>
      <w:rFonts w:ascii="Lato" w:eastAsiaTheme="majorEastAsia" w:hAnsi="Lato" w:cstheme="majorBidi"/>
      <w:color w:val="0F4761" w:themeColor="accent1" w:themeShade="BF"/>
      <w:sz w:val="40"/>
      <w:szCs w:val="40"/>
    </w:rPr>
  </w:style>
  <w:style w:type="character" w:customStyle="1" w:styleId="Heading2Char">
    <w:name w:val="Heading 2 Char"/>
    <w:basedOn w:val="DefaultParagraphFont"/>
    <w:link w:val="Heading2"/>
    <w:uiPriority w:val="9"/>
    <w:rsid w:val="006028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8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8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8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8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8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8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8D8"/>
    <w:rPr>
      <w:rFonts w:eastAsiaTheme="majorEastAsia" w:cstheme="majorBidi"/>
      <w:color w:val="272727" w:themeColor="text1" w:themeTint="D8"/>
    </w:rPr>
  </w:style>
  <w:style w:type="paragraph" w:styleId="Title">
    <w:name w:val="Title"/>
    <w:basedOn w:val="Normal"/>
    <w:next w:val="Normal"/>
    <w:link w:val="TitleChar"/>
    <w:uiPriority w:val="10"/>
    <w:qFormat/>
    <w:rsid w:val="00602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8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8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8D8"/>
    <w:pPr>
      <w:spacing w:before="160"/>
      <w:jc w:val="center"/>
    </w:pPr>
    <w:rPr>
      <w:i/>
      <w:iCs/>
      <w:color w:val="404040" w:themeColor="text1" w:themeTint="BF"/>
    </w:rPr>
  </w:style>
  <w:style w:type="character" w:customStyle="1" w:styleId="QuoteChar">
    <w:name w:val="Quote Char"/>
    <w:basedOn w:val="DefaultParagraphFont"/>
    <w:link w:val="Quote"/>
    <w:uiPriority w:val="29"/>
    <w:rsid w:val="006028D8"/>
    <w:rPr>
      <w:i/>
      <w:iCs/>
      <w:color w:val="404040" w:themeColor="text1" w:themeTint="BF"/>
    </w:rPr>
  </w:style>
  <w:style w:type="paragraph" w:styleId="ListParagraph">
    <w:name w:val="List Paragraph"/>
    <w:basedOn w:val="Normal"/>
    <w:uiPriority w:val="34"/>
    <w:qFormat/>
    <w:rsid w:val="006028D8"/>
    <w:pPr>
      <w:ind w:left="720"/>
      <w:contextualSpacing/>
    </w:pPr>
  </w:style>
  <w:style w:type="character" w:styleId="IntenseEmphasis">
    <w:name w:val="Intense Emphasis"/>
    <w:basedOn w:val="DefaultParagraphFont"/>
    <w:uiPriority w:val="21"/>
    <w:qFormat/>
    <w:rsid w:val="006028D8"/>
    <w:rPr>
      <w:i/>
      <w:iCs/>
      <w:color w:val="0F4761" w:themeColor="accent1" w:themeShade="BF"/>
    </w:rPr>
  </w:style>
  <w:style w:type="paragraph" w:styleId="IntenseQuote">
    <w:name w:val="Intense Quote"/>
    <w:basedOn w:val="Normal"/>
    <w:next w:val="Normal"/>
    <w:link w:val="IntenseQuoteChar"/>
    <w:uiPriority w:val="30"/>
    <w:qFormat/>
    <w:rsid w:val="00602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8D8"/>
    <w:rPr>
      <w:i/>
      <w:iCs/>
      <w:color w:val="0F4761" w:themeColor="accent1" w:themeShade="BF"/>
    </w:rPr>
  </w:style>
  <w:style w:type="character" w:styleId="IntenseReference">
    <w:name w:val="Intense Reference"/>
    <w:basedOn w:val="DefaultParagraphFont"/>
    <w:uiPriority w:val="32"/>
    <w:qFormat/>
    <w:rsid w:val="006028D8"/>
    <w:rPr>
      <w:b/>
      <w:bCs/>
      <w:smallCaps/>
      <w:color w:val="0F4761" w:themeColor="accent1" w:themeShade="BF"/>
      <w:spacing w:val="5"/>
    </w:rPr>
  </w:style>
  <w:style w:type="table" w:styleId="TableGrid">
    <w:name w:val="Table Grid"/>
    <w:basedOn w:val="TableNormal"/>
    <w:uiPriority w:val="39"/>
    <w:rsid w:val="00602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6D0A"/>
    <w:pPr>
      <w:spacing w:after="0" w:line="240" w:lineRule="auto"/>
    </w:pPr>
  </w:style>
  <w:style w:type="paragraph" w:styleId="Header">
    <w:name w:val="header"/>
    <w:basedOn w:val="Normal"/>
    <w:link w:val="HeaderChar"/>
    <w:uiPriority w:val="99"/>
    <w:unhideWhenUsed/>
    <w:rsid w:val="00FB6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D0A"/>
  </w:style>
  <w:style w:type="paragraph" w:styleId="Footer">
    <w:name w:val="footer"/>
    <w:basedOn w:val="Normal"/>
    <w:link w:val="FooterChar"/>
    <w:uiPriority w:val="99"/>
    <w:unhideWhenUsed/>
    <w:rsid w:val="00FB6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D0A"/>
  </w:style>
  <w:style w:type="paragraph" w:styleId="FootnoteText">
    <w:name w:val="footnote text"/>
    <w:basedOn w:val="Normal"/>
    <w:link w:val="FootnoteTextChar"/>
    <w:uiPriority w:val="99"/>
    <w:semiHidden/>
    <w:unhideWhenUsed/>
    <w:rsid w:val="00720CFD"/>
    <w:pPr>
      <w:spacing w:after="0" w:line="240" w:lineRule="auto"/>
    </w:pPr>
    <w:rPr>
      <w:rFonts w:asciiTheme="minorHAnsi" w:hAnsiTheme="minorHAnsi"/>
      <w:kern w:val="0"/>
      <w:sz w:val="20"/>
      <w:szCs w:val="20"/>
      <w14:ligatures w14:val="none"/>
    </w:rPr>
  </w:style>
  <w:style w:type="character" w:customStyle="1" w:styleId="FootnoteTextChar">
    <w:name w:val="Footnote Text Char"/>
    <w:basedOn w:val="DefaultParagraphFont"/>
    <w:link w:val="FootnoteText"/>
    <w:uiPriority w:val="99"/>
    <w:semiHidden/>
    <w:rsid w:val="00720CFD"/>
    <w:rPr>
      <w:kern w:val="0"/>
      <w:sz w:val="20"/>
      <w:szCs w:val="20"/>
      <w14:ligatures w14:val="none"/>
    </w:rPr>
  </w:style>
  <w:style w:type="character" w:styleId="FootnoteReference">
    <w:name w:val="footnote reference"/>
    <w:basedOn w:val="DefaultParagraphFont"/>
    <w:uiPriority w:val="99"/>
    <w:semiHidden/>
    <w:unhideWhenUsed/>
    <w:rsid w:val="00720CFD"/>
    <w:rPr>
      <w:vertAlign w:val="superscript"/>
    </w:rPr>
  </w:style>
  <w:style w:type="character" w:styleId="Hyperlink">
    <w:name w:val="Hyperlink"/>
    <w:basedOn w:val="DefaultParagraphFont"/>
    <w:uiPriority w:val="99"/>
    <w:unhideWhenUsed/>
    <w:rsid w:val="00E21C3D"/>
    <w:rPr>
      <w:color w:val="467886" w:themeColor="hyperlink"/>
      <w:u w:val="single"/>
    </w:rPr>
  </w:style>
  <w:style w:type="character" w:styleId="UnresolvedMention">
    <w:name w:val="Unresolved Mention"/>
    <w:basedOn w:val="DefaultParagraphFont"/>
    <w:uiPriority w:val="99"/>
    <w:semiHidden/>
    <w:unhideWhenUsed/>
    <w:rsid w:val="00E21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atholiceducation.org.uk/resources/bishops-memorandum-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BFB82124D3534D9FDE583FAC9CFBBB" ma:contentTypeVersion="18" ma:contentTypeDescription="Create a new document." ma:contentTypeScope="" ma:versionID="4d3f0fb541e65ff96e9c527eeade35a9">
  <xsd:schema xmlns:xsd="http://www.w3.org/2001/XMLSchema" xmlns:xs="http://www.w3.org/2001/XMLSchema" xmlns:p="http://schemas.microsoft.com/office/2006/metadata/properties" xmlns:ns2="8bac6d8e-d573-4981-84a9-e0994a7dfa27" xmlns:ns3="bc4d8b03-4e62-4820-8f1e-8615b11f99ba" xmlns:ns4="7bf59ccf-5c3e-44b3-ac92-e06c1731e258" targetNamespace="http://schemas.microsoft.com/office/2006/metadata/properties" ma:root="true" ma:fieldsID="821ff15bc4b46b45788610d6248f3962" ns2:_="" ns3:_="" ns4:_="">
    <xsd:import namespace="8bac6d8e-d573-4981-84a9-e0994a7dfa27"/>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4: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c6d8e-d573-4981-84a9-e0994a7dfa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2"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8bac6d8e-d573-4981-84a9-e0994a7dfa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1A5CCA-3A5B-4EBC-9A90-7401A15793AA}">
  <ds:schemaRefs>
    <ds:schemaRef ds:uri="http://schemas.microsoft.com/sharepoint/v3/contenttype/forms"/>
  </ds:schemaRefs>
</ds:datastoreItem>
</file>

<file path=customXml/itemProps2.xml><?xml version="1.0" encoding="utf-8"?>
<ds:datastoreItem xmlns:ds="http://schemas.openxmlformats.org/officeDocument/2006/customXml" ds:itemID="{18AC0723-88A7-446C-93A0-FD00D197D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c6d8e-d573-4981-84a9-e0994a7dfa27"/>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D50DDD-B6A4-4C09-A839-B873842A8FBD}">
  <ds:schemaRefs>
    <ds:schemaRef ds:uri="http://schemas.microsoft.com/office/2006/metadata/properties"/>
    <ds:schemaRef ds:uri="http://schemas.microsoft.com/office/infopath/2007/PartnerControls"/>
    <ds:schemaRef ds:uri="bc4d8b03-4e62-4820-8f1e-8615b11f99ba"/>
    <ds:schemaRef ds:uri="8bac6d8e-d573-4981-84a9-e0994a7dfa27"/>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17</Pages>
  <Words>3882</Words>
  <Characters>20499</Characters>
  <Application>Microsoft Office Word</Application>
  <DocSecurity>0</DocSecurity>
  <Lines>621</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Barber</dc:creator>
  <cp:keywords/>
  <dc:description/>
  <cp:lastModifiedBy>Catherine Hobbs</cp:lastModifiedBy>
  <cp:revision>2</cp:revision>
  <dcterms:created xsi:type="dcterms:W3CDTF">2025-09-12T09:10:00Z</dcterms:created>
  <dcterms:modified xsi:type="dcterms:W3CDTF">2025-12-08T14:33:00Z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0x0101009FBFB82124D3534D9FDE583FAC9CFBBB</vt:lpwstr>
  </property>
  <property fmtid="{D5CDD505-2E9C-101B-9397-08002B2CF9AE}" pid="3" name="MediaServiceImageTags">
    <vt:lpwstr/>
  </property>
</Properties>
</file>